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766531AE"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9D78D5">
        <w:rPr>
          <w:rFonts w:cs="Arial"/>
          <w:b/>
          <w:sz w:val="22"/>
          <w:lang w:val="en-US"/>
        </w:rPr>
        <w:t>3</w:t>
      </w:r>
      <w:r>
        <w:rPr>
          <w:rFonts w:cs="Arial"/>
          <w:b/>
          <w:i/>
          <w:sz w:val="22"/>
          <w:lang w:val="en-US"/>
        </w:rPr>
        <w:tab/>
      </w:r>
      <w:r w:rsidR="009D78D5" w:rsidRPr="009D78D5">
        <w:rPr>
          <w:rFonts w:cs="Arial"/>
          <w:b/>
          <w:i/>
          <w:sz w:val="22"/>
          <w:lang w:val="en-US" w:eastAsia="zh-CN"/>
        </w:rPr>
        <w:t>R2-2307089</w:t>
      </w:r>
    </w:p>
    <w:p w14:paraId="3F17F203" w14:textId="7AD71BB0" w:rsidR="00FB3C9D" w:rsidRDefault="009D78D5">
      <w:pPr>
        <w:tabs>
          <w:tab w:val="left" w:pos="1701"/>
          <w:tab w:val="right" w:pos="9639"/>
        </w:tabs>
        <w:spacing w:after="0"/>
        <w:rPr>
          <w:rFonts w:cs="Arial"/>
          <w:b/>
          <w:color w:val="000000"/>
          <w:sz w:val="24"/>
        </w:rPr>
      </w:pPr>
      <w:r>
        <w:rPr>
          <w:rFonts w:cs="Arial"/>
          <w:b/>
          <w:sz w:val="22"/>
          <w:lang w:val="en-US"/>
        </w:rPr>
        <w:t>Toulouse</w:t>
      </w:r>
      <w:r w:rsidR="00543BC5">
        <w:rPr>
          <w:rFonts w:cs="Arial"/>
          <w:b/>
          <w:sz w:val="22"/>
          <w:lang w:val="en-US"/>
        </w:rPr>
        <w:t xml:space="preserve">, </w:t>
      </w:r>
      <w:r>
        <w:rPr>
          <w:rFonts w:cs="Arial"/>
          <w:b/>
          <w:sz w:val="22"/>
          <w:lang w:val="en-US"/>
        </w:rPr>
        <w:t>France</w:t>
      </w:r>
      <w:r w:rsidR="00543BC5">
        <w:rPr>
          <w:rFonts w:cs="Arial"/>
          <w:b/>
          <w:sz w:val="22"/>
          <w:lang w:val="en-US"/>
        </w:rPr>
        <w:t xml:space="preserve">, </w:t>
      </w:r>
      <w:r>
        <w:rPr>
          <w:rFonts w:cs="Arial"/>
          <w:b/>
          <w:sz w:val="22"/>
          <w:lang w:val="en-US"/>
        </w:rPr>
        <w:t>August</w:t>
      </w:r>
      <w:r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CA913A" w:rsidR="00FB3C9D" w:rsidRDefault="003D1DDD">
      <w:pPr>
        <w:pStyle w:val="3GPPHeader"/>
        <w:rPr>
          <w:sz w:val="22"/>
        </w:rPr>
      </w:pPr>
      <w:r>
        <w:rPr>
          <w:sz w:val="22"/>
        </w:rPr>
        <w:t>Agenda Item:</w:t>
      </w:r>
      <w:r>
        <w:rPr>
          <w:sz w:val="22"/>
        </w:rPr>
        <w:tab/>
      </w:r>
      <w:r w:rsidR="00420C85">
        <w:rPr>
          <w:sz w:val="22"/>
        </w:rPr>
        <w:t>7</w:t>
      </w:r>
      <w:r w:rsidR="00E31D0E">
        <w:rPr>
          <w:sz w:val="22"/>
        </w:rPr>
        <w:t>.</w:t>
      </w:r>
      <w:r w:rsidR="005E411B">
        <w:rPr>
          <w:sz w:val="22"/>
        </w:rPr>
        <w:t>15</w:t>
      </w:r>
      <w:r w:rsidR="00E31D0E">
        <w:rPr>
          <w:sz w:val="22"/>
        </w:rPr>
        <w:t>.</w:t>
      </w:r>
      <w:r w:rsidR="00AC2459">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CE19D89" w:rsidR="00FB3C9D" w:rsidRDefault="003D1DDD">
      <w:pPr>
        <w:pStyle w:val="3GPPHeader"/>
        <w:rPr>
          <w:sz w:val="22"/>
        </w:rPr>
      </w:pPr>
      <w:r>
        <w:rPr>
          <w:sz w:val="22"/>
        </w:rPr>
        <w:t>Title:</w:t>
      </w:r>
      <w:r>
        <w:rPr>
          <w:sz w:val="22"/>
        </w:rPr>
        <w:tab/>
        <w:t xml:space="preserve">Discussion on </w:t>
      </w:r>
      <w:r w:rsidR="002D533B">
        <w:rPr>
          <w:sz w:val="22"/>
        </w:rPr>
        <w:t xml:space="preserve">COT Sharing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57D2073F" w:rsidR="00041594" w:rsidRPr="00041594" w:rsidRDefault="003D1DDD" w:rsidP="00E54656">
      <w:pPr>
        <w:rPr>
          <w:rFonts w:eastAsia="Batang"/>
          <w:lang w:eastAsia="ko-KR"/>
        </w:rPr>
      </w:pPr>
      <w:r>
        <w:rPr>
          <w:lang w:eastAsia="ko-KR"/>
        </w:rPr>
        <w:t xml:space="preserve">This paper </w:t>
      </w:r>
      <w:r w:rsidR="002D533B">
        <w:rPr>
          <w:lang w:eastAsia="ko-KR"/>
        </w:rPr>
        <w:t>is to further discuss COT sharing and LCP enhancement</w:t>
      </w:r>
      <w:r>
        <w:rPr>
          <w:lang w:eastAsia="ko-KR"/>
        </w:rPr>
        <w:t xml:space="preserve">. </w:t>
      </w:r>
      <w:bookmarkEnd w:id="5"/>
    </w:p>
    <w:p w14:paraId="6EE0FD1C" w14:textId="0EF66C76" w:rsidR="00E73A1E" w:rsidRDefault="00E73A1E">
      <w:pPr>
        <w:pStyle w:val="1"/>
      </w:pPr>
      <w:r>
        <w:rPr>
          <w:rFonts w:hint="eastAsia"/>
        </w:rPr>
        <w:t>Discussion</w:t>
      </w:r>
      <w:r>
        <w:t xml:space="preserve"> on C-LBT left issues</w:t>
      </w:r>
    </w:p>
    <w:p w14:paraId="05D83D0A" w14:textId="1C7C8D49" w:rsidR="00E73A1E" w:rsidRDefault="00E73A1E" w:rsidP="00E73A1E">
      <w:pPr>
        <w:pStyle w:val="20"/>
      </w:pPr>
      <w:r>
        <w:rPr>
          <w:rFonts w:hint="eastAsia"/>
        </w:rPr>
        <w:t>I</w:t>
      </w:r>
      <w:r>
        <w:t>ssue-</w:t>
      </w:r>
      <w:r w:rsidR="008D3245">
        <w:t>1</w:t>
      </w:r>
      <w:r>
        <w:t xml:space="preserve">: C-LBT </w:t>
      </w:r>
      <w:r w:rsidR="003B5474">
        <w:t>C</w:t>
      </w:r>
      <w:r>
        <w:t>ancellation</w:t>
      </w:r>
    </w:p>
    <w:p w14:paraId="36B79EB8" w14:textId="7B408466" w:rsidR="00355A5D" w:rsidRDefault="00F13A86" w:rsidP="00F13A86">
      <w:r>
        <w:rPr>
          <w:rFonts w:hint="eastAsia"/>
        </w:rPr>
        <w:t>I</w:t>
      </w:r>
      <w:r>
        <w:t xml:space="preserve">n </w:t>
      </w:r>
      <w:r w:rsidR="006D3F72">
        <w:t>122</w:t>
      </w:r>
      <w:r>
        <w:t xml:space="preserve">, there was </w:t>
      </w:r>
      <w:r w:rsidR="006D3F72">
        <w:t>discussion on the C-LBT cancellation for mode-2 (RRC_IDLE/RRC_INACTIVE UEs) as follows</w:t>
      </w:r>
    </w:p>
    <w:p w14:paraId="419FAD9A" w14:textId="77777777" w:rsidR="006D3F72" w:rsidRDefault="006D3F72" w:rsidP="009D78D5">
      <w:pPr>
        <w:pStyle w:val="Doc-text2"/>
        <w:pBdr>
          <w:top w:val="single" w:sz="4" w:space="1" w:color="auto"/>
          <w:left w:val="single" w:sz="4" w:space="1" w:color="auto"/>
          <w:bottom w:val="single" w:sz="4" w:space="1" w:color="auto"/>
          <w:right w:val="single" w:sz="4" w:space="1" w:color="auto"/>
        </w:pBdr>
        <w:ind w:left="482" w:hangingChars="200" w:hanging="482"/>
      </w:pPr>
      <w:r w:rsidRPr="00645DA8">
        <w:rPr>
          <w:b/>
        </w:rPr>
        <w:t xml:space="preserve">SL C-LBT </w:t>
      </w:r>
      <w:r>
        <w:rPr>
          <w:b/>
        </w:rPr>
        <w:t>cancellation</w:t>
      </w:r>
    </w:p>
    <w:p w14:paraId="7AF332A2" w14:textId="357AE898" w:rsidR="006D3F72" w:rsidRDefault="00C0473B" w:rsidP="009D78D5">
      <w:pPr>
        <w:pStyle w:val="Doc-text2"/>
        <w:pBdr>
          <w:top w:val="single" w:sz="4" w:space="1" w:color="auto"/>
          <w:left w:val="single" w:sz="4" w:space="1" w:color="auto"/>
          <w:bottom w:val="single" w:sz="4" w:space="1" w:color="auto"/>
          <w:right w:val="single" w:sz="4" w:space="1" w:color="auto"/>
          <w:between w:val="none" w:sz="0" w:space="0" w:color="auto"/>
        </w:pBdr>
        <w:ind w:left="0" w:firstLine="0"/>
      </w:pPr>
      <w:r>
        <w:t>[…]</w:t>
      </w:r>
    </w:p>
    <w:p w14:paraId="5EEA6AC2" w14:textId="77777777" w:rsidR="006D3F72" w:rsidRDefault="006D3F72" w:rsidP="009D78D5">
      <w:pPr>
        <w:pStyle w:val="Doc-text2"/>
        <w:pBdr>
          <w:top w:val="single" w:sz="4" w:space="1" w:color="auto"/>
          <w:left w:val="single" w:sz="4" w:space="1" w:color="auto"/>
          <w:bottom w:val="single" w:sz="4" w:space="1" w:color="auto"/>
          <w:right w:val="single" w:sz="4" w:space="1" w:color="auto"/>
        </w:pBdr>
        <w:ind w:left="480" w:hangingChars="200" w:hanging="480"/>
      </w:pPr>
    </w:p>
    <w:p w14:paraId="620E82B2" w14:textId="77777777" w:rsidR="006D3F72" w:rsidRDefault="006D3F72" w:rsidP="009D78D5">
      <w:pPr>
        <w:pStyle w:val="Doc-text2"/>
        <w:numPr>
          <w:ilvl w:val="0"/>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t>Mode 2 (RRC idle/inactive UE)</w:t>
      </w:r>
    </w:p>
    <w:p w14:paraId="61B8C7EB"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t>Upon resource pool (re)selection (P11:5089)</w:t>
      </w:r>
    </w:p>
    <w:p w14:paraId="08DA79BC"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rsidRPr="0038148C">
        <w:t>SL consistent LBT failure recovery parameters are reconfigured</w:t>
      </w:r>
      <w:r>
        <w:t xml:space="preserve"> (P18:4831)</w:t>
      </w:r>
    </w:p>
    <w:p w14:paraId="407CE256"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rsidRPr="0038148C">
        <w:t>PC5 MAC reset</w:t>
      </w:r>
      <w:r>
        <w:t xml:space="preserve"> (P18:4831)</w:t>
      </w:r>
    </w:p>
    <w:p w14:paraId="1203CA32" w14:textId="2E6DDA02"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rsidRPr="0038148C">
        <w:t>Reconfiguration of resource pool(s) that include SL RB set(s) with triggered but not canceled SL consistent LBT failure</w:t>
      </w:r>
      <w:r>
        <w:t xml:space="preserve"> (P18:4831)</w:t>
      </w:r>
    </w:p>
    <w:p w14:paraId="3670A88C"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rsidRPr="0038148C">
        <w:t>Transition between RRC_CONNECTED mode and RRC_IDLE/INACTIVE mode</w:t>
      </w:r>
      <w:r>
        <w:t xml:space="preserve"> (P18:4831)</w:t>
      </w:r>
    </w:p>
    <w:p w14:paraId="1AFEC82C"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t>RA mode change (P7a:5227)</w:t>
      </w:r>
    </w:p>
    <w:p w14:paraId="3B51F423"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t>Reconfiguration of RB sets (P3:4934)</w:t>
      </w:r>
    </w:p>
    <w:p w14:paraId="520FA660"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t>Based on timer (P17:4831)</w:t>
      </w:r>
    </w:p>
    <w:p w14:paraId="3D6E8B8A" w14:textId="77777777" w:rsidR="006D3F72" w:rsidRDefault="006D3F72" w:rsidP="009D78D5">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pPr>
      <w:r>
        <w:t>Based on measured channel condition (P17:4831)</w:t>
      </w:r>
    </w:p>
    <w:p w14:paraId="7AA33571" w14:textId="59DDCD47" w:rsidR="001F7853" w:rsidRDefault="001F7853" w:rsidP="009D78D5">
      <w:pPr>
        <w:spacing w:beforeLines="50" w:before="120"/>
      </w:pPr>
      <w:r>
        <w:t>In the legacy spec, it is captured that</w:t>
      </w:r>
    </w:p>
    <w:p w14:paraId="2759C24A" w14:textId="77777777" w:rsidR="001F7853" w:rsidRPr="001F7853" w:rsidRDefault="001F7853" w:rsidP="009D78D5">
      <w:pPr>
        <w:pBdr>
          <w:top w:val="single" w:sz="4" w:space="1" w:color="auto"/>
          <w:left w:val="single" w:sz="4" w:space="1" w:color="auto"/>
          <w:bottom w:val="single" w:sz="4" w:space="1" w:color="auto"/>
          <w:right w:val="single" w:sz="4" w:space="1" w:color="auto"/>
        </w:pBdr>
        <w:rPr>
          <w:rFonts w:eastAsia="Times New Roman"/>
          <w:sz w:val="32"/>
          <w:szCs w:val="20"/>
          <w:lang w:eastAsia="ko-KR"/>
        </w:rPr>
      </w:pPr>
      <w:bookmarkStart w:id="6" w:name="_Toc29239856"/>
      <w:bookmarkStart w:id="7" w:name="_Toc37296216"/>
      <w:bookmarkStart w:id="8" w:name="_Toc46490343"/>
      <w:bookmarkStart w:id="9" w:name="_Toc52752038"/>
      <w:bookmarkStart w:id="10" w:name="_Toc52796500"/>
      <w:bookmarkStart w:id="11" w:name="_Toc131023427"/>
      <w:r w:rsidRPr="001F7853">
        <w:rPr>
          <w:rFonts w:eastAsia="Times New Roman"/>
          <w:sz w:val="32"/>
          <w:szCs w:val="20"/>
          <w:lang w:eastAsia="ko-KR"/>
        </w:rPr>
        <w:t>5.12</w:t>
      </w:r>
      <w:r w:rsidRPr="001F7853">
        <w:rPr>
          <w:rFonts w:eastAsia="Times New Roman"/>
          <w:sz w:val="32"/>
          <w:szCs w:val="20"/>
          <w:lang w:eastAsia="ko-KR"/>
        </w:rPr>
        <w:tab/>
        <w:t>MAC Reset</w:t>
      </w:r>
      <w:bookmarkEnd w:id="6"/>
      <w:bookmarkEnd w:id="7"/>
      <w:bookmarkEnd w:id="8"/>
      <w:bookmarkEnd w:id="9"/>
      <w:bookmarkEnd w:id="10"/>
      <w:bookmarkEnd w:id="11"/>
    </w:p>
    <w:p w14:paraId="397F5A50" w14:textId="77777777" w:rsidR="001F7853" w:rsidRPr="001F7853" w:rsidRDefault="001F7853"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ja-JP"/>
        </w:rPr>
      </w:pPr>
      <w:r w:rsidRPr="001F7853">
        <w:rPr>
          <w:rFonts w:ascii="Times New Roman" w:eastAsia="Times New Roman" w:hAnsi="Times New Roman"/>
          <w:szCs w:val="20"/>
          <w:lang w:eastAsia="ja-JP"/>
        </w:rPr>
        <w:t xml:space="preserve">If a reset of the MAC entity is requested by upper layers or the reset of the MAC entity is triggered due to SCG deactivation as defined in clause 5.29, the </w:t>
      </w:r>
      <w:r w:rsidRPr="001F7853">
        <w:rPr>
          <w:rFonts w:ascii="Times New Roman" w:eastAsia="Times New Roman" w:hAnsi="Times New Roman"/>
          <w:noProof/>
          <w:szCs w:val="20"/>
          <w:lang w:eastAsia="ja-JP"/>
        </w:rPr>
        <w:t>MAC entity</w:t>
      </w:r>
      <w:r w:rsidRPr="001F7853">
        <w:rPr>
          <w:rFonts w:ascii="Times New Roman" w:eastAsia="Times New Roman" w:hAnsi="Times New Roman"/>
          <w:szCs w:val="20"/>
          <w:lang w:eastAsia="ja-JP"/>
        </w:rPr>
        <w:t xml:space="preserve"> shall:</w:t>
      </w:r>
    </w:p>
    <w:p w14:paraId="3A0218EF" w14:textId="3615B0F7" w:rsidR="001F7853" w:rsidRPr="001F7853" w:rsidRDefault="001F7853"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ja-JP"/>
        </w:rPr>
      </w:pPr>
      <w:r>
        <w:rPr>
          <w:rFonts w:ascii="Times New Roman" w:eastAsia="Times New Roman" w:hAnsi="Times New Roman"/>
          <w:szCs w:val="20"/>
          <w:lang w:eastAsia="ko-KR"/>
        </w:rPr>
        <w:t>[…]</w:t>
      </w:r>
    </w:p>
    <w:p w14:paraId="7D834F1B" w14:textId="77777777" w:rsidR="001F7853" w:rsidRPr="001F7853" w:rsidRDefault="001F7853"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ja-JP"/>
        </w:rPr>
      </w:pPr>
      <w:r w:rsidRPr="001F7853">
        <w:rPr>
          <w:rFonts w:ascii="Times New Roman" w:eastAsia="Times New Roman" w:hAnsi="Times New Roman"/>
          <w:szCs w:val="20"/>
          <w:lang w:eastAsia="ja-JP"/>
        </w:rPr>
        <w:t>1&gt;</w:t>
      </w:r>
      <w:r w:rsidRPr="001F7853">
        <w:rPr>
          <w:rFonts w:ascii="Times New Roman" w:eastAsia="Times New Roman" w:hAnsi="Times New Roman"/>
          <w:szCs w:val="20"/>
          <w:lang w:eastAsia="ja-JP"/>
        </w:rPr>
        <w:tab/>
        <w:t xml:space="preserve">cancel, if any, triggered </w:t>
      </w:r>
      <w:r w:rsidRPr="009D78D5">
        <w:rPr>
          <w:rFonts w:ascii="Times New Roman" w:eastAsia="Times New Roman" w:hAnsi="Times New Roman"/>
          <w:szCs w:val="20"/>
          <w:highlight w:val="yellow"/>
          <w:lang w:eastAsia="ja-JP"/>
        </w:rPr>
        <w:t>consistent LBT failure</w:t>
      </w:r>
      <w:r w:rsidRPr="001F7853">
        <w:rPr>
          <w:rFonts w:ascii="Times New Roman" w:eastAsia="Times New Roman" w:hAnsi="Times New Roman"/>
          <w:szCs w:val="20"/>
          <w:lang w:eastAsia="ja-JP"/>
        </w:rPr>
        <w:t>;</w:t>
      </w:r>
    </w:p>
    <w:p w14:paraId="0C46AD5B" w14:textId="05F5F8EC" w:rsidR="006D3F72" w:rsidRDefault="001F7853" w:rsidP="006D3F72">
      <w:pPr>
        <w:spacing w:beforeLines="50" w:before="120"/>
      </w:pPr>
      <w:r>
        <w:rPr>
          <w:rFonts w:hint="eastAsia"/>
        </w:rPr>
        <w:t>I</w:t>
      </w:r>
      <w:r>
        <w:t xml:space="preserve">t seems quite straightforward to avoid UE to keep calculating C-LBT-F upon MAC reset. Yet this should not be coupled with SL-specific </w:t>
      </w:r>
      <w:r>
        <w:rPr>
          <w:rFonts w:hint="eastAsia"/>
        </w:rPr>
        <w:t>MAC</w:t>
      </w:r>
      <w:r>
        <w:t xml:space="preserve"> reset, which is a per-UC-link operation, considering C-LBT-F is not a per-UC-link event. </w:t>
      </w:r>
    </w:p>
    <w:p w14:paraId="78E8367F" w14:textId="188F7A29" w:rsidR="001F7853" w:rsidRDefault="001F7853" w:rsidP="009D78D5">
      <w:pPr>
        <w:pStyle w:val="Proposal"/>
      </w:pPr>
      <w:bookmarkStart w:id="12" w:name="_Toc142648918"/>
      <w:r>
        <w:rPr>
          <w:rFonts w:hint="eastAsia"/>
        </w:rPr>
        <w:lastRenderedPageBreak/>
        <w:t>U</w:t>
      </w:r>
      <w:r>
        <w:t>pon MAC Reset, cancel, if any, triggered SL C-LBT failure.</w:t>
      </w:r>
      <w:bookmarkEnd w:id="12"/>
      <w:r>
        <w:t xml:space="preserve"> </w:t>
      </w:r>
    </w:p>
    <w:p w14:paraId="090CF7D8" w14:textId="7D499495" w:rsidR="001F7853" w:rsidRDefault="001F7853" w:rsidP="006D3F72">
      <w:pPr>
        <w:spacing w:beforeLines="50" w:before="120"/>
      </w:pPr>
      <w:r>
        <w:rPr>
          <w:rFonts w:hint="eastAsia"/>
        </w:rPr>
        <w:t>O</w:t>
      </w:r>
      <w:r>
        <w:t>therwise, there is also the following behavior in the legacy spec</w:t>
      </w:r>
    </w:p>
    <w:p w14:paraId="55E6F769" w14:textId="77777777" w:rsidR="001F7853" w:rsidRPr="001F7853" w:rsidRDefault="001F7853"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r w:rsidRPr="001F7853">
        <w:rPr>
          <w:rFonts w:ascii="Times New Roman" w:eastAsia="Times New Roman" w:hAnsi="Times New Roman"/>
          <w:szCs w:val="20"/>
          <w:lang w:eastAsia="ko-KR"/>
        </w:rPr>
        <w:t>1&gt;</w:t>
      </w:r>
      <w:r w:rsidRPr="001F7853">
        <w:rPr>
          <w:rFonts w:ascii="Times New Roman" w:eastAsia="Times New Roman" w:hAnsi="Times New Roman"/>
          <w:szCs w:val="20"/>
          <w:lang w:eastAsia="ko-KR"/>
        </w:rPr>
        <w:tab/>
        <w:t xml:space="preserve">if </w:t>
      </w:r>
      <w:r w:rsidRPr="001F7853">
        <w:rPr>
          <w:rFonts w:ascii="Times New Roman" w:eastAsia="Times New Roman" w:hAnsi="Times New Roman"/>
          <w:i/>
          <w:szCs w:val="20"/>
          <w:lang w:eastAsia="ko-KR"/>
        </w:rPr>
        <w:t>lbt-FailureRecoveryConfig</w:t>
      </w:r>
      <w:r w:rsidRPr="001F7853">
        <w:rPr>
          <w:rFonts w:ascii="Times New Roman" w:eastAsia="Times New Roman" w:hAnsi="Times New Roman"/>
          <w:szCs w:val="20"/>
          <w:lang w:eastAsia="ko-KR"/>
        </w:rPr>
        <w:t xml:space="preserve"> is reconfigured by upper layers for a Serving Cell:</w:t>
      </w:r>
    </w:p>
    <w:p w14:paraId="18AE6AB0" w14:textId="77777777" w:rsidR="001F7853" w:rsidRPr="001F7853" w:rsidRDefault="001F7853"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r w:rsidRPr="001F7853">
        <w:rPr>
          <w:rFonts w:ascii="Times New Roman" w:eastAsia="Times New Roman" w:hAnsi="Times New Roman"/>
          <w:szCs w:val="20"/>
          <w:lang w:eastAsia="ko-KR"/>
        </w:rPr>
        <w:t>2&gt;</w:t>
      </w:r>
      <w:r w:rsidRPr="001F7853">
        <w:rPr>
          <w:rFonts w:ascii="Times New Roman" w:eastAsia="Times New Roman" w:hAnsi="Times New Roman"/>
          <w:szCs w:val="20"/>
          <w:lang w:eastAsia="ko-KR"/>
        </w:rPr>
        <w:tab/>
        <w:t>cancel all the triggered consistent LBT failure(s) in this Serving Cell.</w:t>
      </w:r>
    </w:p>
    <w:p w14:paraId="6B793F58" w14:textId="4751423D" w:rsidR="001F7853" w:rsidRDefault="001F7853" w:rsidP="006D3F72">
      <w:pPr>
        <w:spacing w:beforeLines="50" w:before="120"/>
      </w:pPr>
      <w:r>
        <w:rPr>
          <w:rFonts w:hint="eastAsia"/>
        </w:rPr>
        <w:t>I</w:t>
      </w:r>
      <w:r>
        <w:t>t seems straightforward that when the way of calculation C-LBT-F is reconfigured, the triggered events have to be canceled since they may be invalid based on the latest configuration</w:t>
      </w:r>
    </w:p>
    <w:p w14:paraId="62CCAC0C" w14:textId="77777777" w:rsidR="001F7853" w:rsidRPr="001F7853" w:rsidRDefault="001F7853" w:rsidP="001F785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1F7853">
        <w:rPr>
          <w:rFonts w:ascii="Courier New" w:eastAsia="Times New Roman" w:hAnsi="Courier New"/>
          <w:noProof/>
          <w:sz w:val="16"/>
          <w:szCs w:val="20"/>
          <w:lang w:eastAsia="en-GB"/>
        </w:rPr>
        <w:t xml:space="preserve">LBT-FailureRecoveryConfig-r16 ::=    </w:t>
      </w:r>
      <w:r w:rsidRPr="001F7853">
        <w:rPr>
          <w:rFonts w:ascii="Courier New" w:eastAsia="Times New Roman" w:hAnsi="Courier New"/>
          <w:noProof/>
          <w:color w:val="993366"/>
          <w:sz w:val="16"/>
          <w:szCs w:val="20"/>
          <w:lang w:eastAsia="en-GB"/>
        </w:rPr>
        <w:t>SEQUENCE</w:t>
      </w:r>
      <w:r w:rsidRPr="001F7853">
        <w:rPr>
          <w:rFonts w:ascii="Courier New" w:eastAsia="Times New Roman" w:hAnsi="Courier New"/>
          <w:noProof/>
          <w:sz w:val="16"/>
          <w:szCs w:val="20"/>
          <w:lang w:eastAsia="en-GB"/>
        </w:rPr>
        <w:t xml:space="preserve"> {</w:t>
      </w:r>
    </w:p>
    <w:p w14:paraId="60F1353A" w14:textId="77777777" w:rsidR="001F7853" w:rsidRPr="001F7853" w:rsidRDefault="001F7853" w:rsidP="001F785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1F7853">
        <w:rPr>
          <w:rFonts w:ascii="Courier New" w:eastAsia="Times New Roman" w:hAnsi="Courier New"/>
          <w:noProof/>
          <w:sz w:val="16"/>
          <w:szCs w:val="20"/>
          <w:lang w:eastAsia="en-GB"/>
        </w:rPr>
        <w:t xml:space="preserve">    lbt-FailureInstanceMaxCount-r16      </w:t>
      </w:r>
      <w:r w:rsidRPr="001F7853">
        <w:rPr>
          <w:rFonts w:ascii="Courier New" w:eastAsia="Times New Roman" w:hAnsi="Courier New"/>
          <w:noProof/>
          <w:color w:val="993366"/>
          <w:sz w:val="16"/>
          <w:szCs w:val="20"/>
          <w:lang w:eastAsia="en-GB"/>
        </w:rPr>
        <w:t>ENUMERATED</w:t>
      </w:r>
      <w:r w:rsidRPr="001F7853">
        <w:rPr>
          <w:rFonts w:ascii="Courier New" w:eastAsia="Times New Roman" w:hAnsi="Courier New"/>
          <w:noProof/>
          <w:sz w:val="16"/>
          <w:szCs w:val="20"/>
          <w:lang w:eastAsia="en-GB"/>
        </w:rPr>
        <w:t xml:space="preserve"> {n4, n8, n16, n32, n64, n128},</w:t>
      </w:r>
    </w:p>
    <w:p w14:paraId="2093EF5A" w14:textId="77777777" w:rsidR="001F7853" w:rsidRPr="001F7853" w:rsidRDefault="001F7853" w:rsidP="001F785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1F7853">
        <w:rPr>
          <w:rFonts w:ascii="Courier New" w:eastAsia="Times New Roman" w:hAnsi="Courier New"/>
          <w:noProof/>
          <w:sz w:val="16"/>
          <w:szCs w:val="20"/>
          <w:lang w:eastAsia="en-GB"/>
        </w:rPr>
        <w:t xml:space="preserve">    lbt-FailureDetectionTimer-r16        </w:t>
      </w:r>
      <w:r w:rsidRPr="001F7853">
        <w:rPr>
          <w:rFonts w:ascii="Courier New" w:eastAsia="Times New Roman" w:hAnsi="Courier New"/>
          <w:noProof/>
          <w:color w:val="993366"/>
          <w:sz w:val="16"/>
          <w:szCs w:val="20"/>
          <w:lang w:eastAsia="en-GB"/>
        </w:rPr>
        <w:t>ENUMERATED</w:t>
      </w:r>
      <w:r w:rsidRPr="001F7853">
        <w:rPr>
          <w:rFonts w:ascii="Courier New" w:eastAsia="Times New Roman" w:hAnsi="Courier New"/>
          <w:noProof/>
          <w:sz w:val="16"/>
          <w:szCs w:val="20"/>
          <w:lang w:eastAsia="en-GB"/>
        </w:rPr>
        <w:t xml:space="preserve"> {ms10, ms20, ms40, ms80, ms160, ms320},</w:t>
      </w:r>
    </w:p>
    <w:p w14:paraId="66521E25" w14:textId="77777777" w:rsidR="001F7853" w:rsidRPr="001F7853" w:rsidRDefault="001F7853" w:rsidP="001F785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1F7853">
        <w:rPr>
          <w:rFonts w:ascii="Courier New" w:eastAsia="Times New Roman" w:hAnsi="Courier New"/>
          <w:noProof/>
          <w:sz w:val="16"/>
          <w:szCs w:val="20"/>
          <w:lang w:eastAsia="en-GB"/>
        </w:rPr>
        <w:t xml:space="preserve">    ...</w:t>
      </w:r>
    </w:p>
    <w:p w14:paraId="775B5219" w14:textId="77777777" w:rsidR="001F7853" w:rsidRPr="001F7853" w:rsidRDefault="001F7853" w:rsidP="001F7853">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1F7853">
        <w:rPr>
          <w:rFonts w:ascii="Courier New" w:eastAsia="Times New Roman" w:hAnsi="Courier New"/>
          <w:noProof/>
          <w:sz w:val="16"/>
          <w:szCs w:val="20"/>
          <w:lang w:eastAsia="en-GB"/>
        </w:rPr>
        <w:t>}</w:t>
      </w:r>
    </w:p>
    <w:p w14:paraId="123498A2" w14:textId="383649F4" w:rsidR="001F7853" w:rsidRDefault="001F7853" w:rsidP="009D78D5">
      <w:pPr>
        <w:pStyle w:val="Proposal"/>
        <w:spacing w:beforeLines="50" w:before="120"/>
      </w:pPr>
      <w:bookmarkStart w:id="13" w:name="_Toc142648919"/>
      <w:r>
        <w:rPr>
          <w:rFonts w:hint="eastAsia"/>
        </w:rPr>
        <w:t>U</w:t>
      </w:r>
      <w:r>
        <w:t xml:space="preserve">pon SL C-LBT failure Count/Timer reconfiguration, cancel, if any, triggered SL </w:t>
      </w:r>
      <w:r>
        <w:rPr>
          <w:rFonts w:hint="eastAsia"/>
        </w:rPr>
        <w:t>C</w:t>
      </w:r>
      <w:r>
        <w:t>-LBT failure.</w:t>
      </w:r>
      <w:bookmarkEnd w:id="13"/>
    </w:p>
    <w:p w14:paraId="6A37C524" w14:textId="6E4DE04D" w:rsidR="009B0312" w:rsidRDefault="009B0312" w:rsidP="00355A5D">
      <w:r>
        <w:t xml:space="preserve">And there </w:t>
      </w:r>
      <w:r w:rsidR="009D78D5">
        <w:t>is</w:t>
      </w:r>
      <w:r>
        <w:t xml:space="preserve"> some major support for the following 3 candidates:</w:t>
      </w:r>
    </w:p>
    <w:p w14:paraId="4EC03CF4" w14:textId="77777777" w:rsidR="009B0312" w:rsidRPr="009D78D5" w:rsidRDefault="009B0312" w:rsidP="009B0312">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rPr>
          <w:highlight w:val="green"/>
        </w:rPr>
      </w:pPr>
      <w:r w:rsidRPr="009D78D5">
        <w:rPr>
          <w:highlight w:val="green"/>
        </w:rPr>
        <w:t>Upon resource pool (re)selection (P11:5089)</w:t>
      </w:r>
    </w:p>
    <w:p w14:paraId="6D497790" w14:textId="77777777" w:rsidR="009B0312" w:rsidRPr="009D78D5" w:rsidRDefault="009B0312" w:rsidP="009B0312">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rPr>
          <w:highlight w:val="green"/>
        </w:rPr>
      </w:pPr>
      <w:r w:rsidRPr="009D78D5">
        <w:rPr>
          <w:highlight w:val="green"/>
        </w:rPr>
        <w:t>Based on timer (P17:4831)</w:t>
      </w:r>
    </w:p>
    <w:p w14:paraId="367CB298" w14:textId="77777777" w:rsidR="009B0312" w:rsidRPr="009D78D5" w:rsidRDefault="009B0312" w:rsidP="009B0312">
      <w:pPr>
        <w:pStyle w:val="Doc-text2"/>
        <w:numPr>
          <w:ilvl w:val="1"/>
          <w:numId w:val="67"/>
        </w:numPr>
        <w:pBdr>
          <w:top w:val="single" w:sz="4" w:space="1" w:color="auto"/>
          <w:left w:val="single" w:sz="4" w:space="1" w:color="auto"/>
          <w:bottom w:val="single" w:sz="4" w:space="1" w:color="auto"/>
          <w:right w:val="single" w:sz="4" w:space="1" w:color="auto"/>
          <w:between w:val="none" w:sz="0" w:space="0" w:color="auto"/>
        </w:pBdr>
        <w:ind w:left="480" w:hangingChars="200" w:hanging="480"/>
        <w:rPr>
          <w:highlight w:val="yellow"/>
        </w:rPr>
      </w:pPr>
      <w:r w:rsidRPr="009D78D5">
        <w:rPr>
          <w:highlight w:val="yellow"/>
        </w:rPr>
        <w:t>Based on measured channel condition (P17:4831)</w:t>
      </w:r>
    </w:p>
    <w:p w14:paraId="0522C013" w14:textId="72E06493" w:rsidR="009B0312" w:rsidRDefault="009B0312" w:rsidP="009B0312">
      <w:pPr>
        <w:spacing w:beforeLines="50" w:before="120"/>
      </w:pPr>
      <w:r>
        <w:t xml:space="preserve">Firstly, the measured channel condition is a bit complicated, since 1) it leaves us with the left issues on how to define the criterion, and 2) it is not super clear what to measure, and whether it is feasible considering it is also depending R1 and R4 work to evaluate the feasibility. But R1 is to finish the work in Q3 already. </w:t>
      </w:r>
    </w:p>
    <w:p w14:paraId="544BAB8B" w14:textId="538A10C3" w:rsidR="009B0312" w:rsidRDefault="009B0312" w:rsidP="009D78D5">
      <w:pPr>
        <w:pStyle w:val="Proposal"/>
        <w:spacing w:beforeLines="50" w:before="120"/>
      </w:pPr>
      <w:bookmarkStart w:id="14" w:name="_Toc142648920"/>
      <w:r>
        <w:rPr>
          <w:rFonts w:hint="eastAsia"/>
        </w:rPr>
        <w:t>R</w:t>
      </w:r>
      <w:r>
        <w:t xml:space="preserve">2 </w:t>
      </w:r>
      <w:r w:rsidR="009D78D5">
        <w:t xml:space="preserve">does </w:t>
      </w:r>
      <w:r>
        <w:t xml:space="preserve">not pursue C-LBT failure cancellation based on </w:t>
      </w:r>
      <w:r w:rsidR="009D78D5">
        <w:t xml:space="preserve">the </w:t>
      </w:r>
      <w:r>
        <w:t>measured channel condition.</w:t>
      </w:r>
      <w:bookmarkEnd w:id="14"/>
    </w:p>
    <w:p w14:paraId="4FE3465D" w14:textId="3A5E9879" w:rsidR="001F7853" w:rsidRDefault="009B0312" w:rsidP="009D78D5">
      <w:pPr>
        <w:spacing w:beforeLines="50" w:before="120"/>
      </w:pPr>
      <w:bookmarkStart w:id="15" w:name="_Toc131698204"/>
      <w:r>
        <w:t xml:space="preserve">Then between the </w:t>
      </w:r>
      <w:r w:rsidRPr="009D78D5">
        <w:rPr>
          <w:highlight w:val="green"/>
        </w:rPr>
        <w:t>two</w:t>
      </w:r>
      <w:r>
        <w:t>, we understand the first one is needed anyway, since in the current MAC spec, if event-1 would lead to result-1, result-1 has to be the cancellation condition of event-1, so that event-1 would not trigger result-1 twice. E.g., for Uu C-LBT-F at SCell</w:t>
      </w:r>
      <w:bookmarkEnd w:id="15"/>
    </w:p>
    <w:p w14:paraId="2EC73F1E" w14:textId="6370F2BE" w:rsidR="009B0312" w:rsidRPr="009D78D5" w:rsidRDefault="009B0312"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heme="minorEastAsia" w:hAnsi="Times New Roman"/>
          <w:szCs w:val="20"/>
        </w:rPr>
      </w:pPr>
      <w:r>
        <w:rPr>
          <w:rFonts w:ascii="Times New Roman" w:eastAsiaTheme="minorEastAsia" w:hAnsi="Times New Roman" w:hint="eastAsia"/>
          <w:szCs w:val="20"/>
        </w:rPr>
        <w:t>&lt;</w:t>
      </w:r>
      <w:r w:rsidRPr="009D78D5">
        <w:rPr>
          <w:rFonts w:ascii="Times New Roman" w:eastAsiaTheme="minorEastAsia" w:hAnsi="Times New Roman"/>
          <w:szCs w:val="20"/>
          <w:highlight w:val="green"/>
        </w:rPr>
        <w:t>Event-1</w:t>
      </w:r>
      <w:r>
        <w:rPr>
          <w:rFonts w:ascii="Times New Roman" w:eastAsiaTheme="minorEastAsia" w:hAnsi="Times New Roman"/>
          <w:szCs w:val="20"/>
        </w:rPr>
        <w:t xml:space="preserve"> leads to </w:t>
      </w:r>
      <w:r w:rsidRPr="009D78D5">
        <w:rPr>
          <w:rFonts w:ascii="Times New Roman" w:eastAsiaTheme="minorEastAsia" w:hAnsi="Times New Roman"/>
          <w:szCs w:val="20"/>
          <w:highlight w:val="yellow"/>
        </w:rPr>
        <w:t>Result-1</w:t>
      </w:r>
      <w:r>
        <w:rPr>
          <w:rFonts w:ascii="Times New Roman" w:eastAsiaTheme="minorEastAsia" w:hAnsi="Times New Roman"/>
          <w:szCs w:val="20"/>
        </w:rPr>
        <w:t>&gt;</w:t>
      </w:r>
    </w:p>
    <w:p w14:paraId="09E793DA" w14:textId="3CA2E202" w:rsidR="009B0312" w:rsidRPr="009B0312" w:rsidRDefault="009B0312"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bookmarkStart w:id="16" w:name="_Hlk27579438"/>
      <w:r w:rsidRPr="009B0312">
        <w:rPr>
          <w:rFonts w:ascii="Times New Roman" w:eastAsia="Times New Roman" w:hAnsi="Times New Roman"/>
          <w:szCs w:val="20"/>
          <w:lang w:eastAsia="ko-KR"/>
        </w:rPr>
        <w:t>1&gt;</w:t>
      </w:r>
      <w:r w:rsidRPr="009B0312">
        <w:rPr>
          <w:rFonts w:ascii="Times New Roman" w:eastAsia="Times New Roman" w:hAnsi="Times New Roman"/>
          <w:szCs w:val="20"/>
          <w:lang w:eastAsia="ko-KR"/>
        </w:rPr>
        <w:tab/>
        <w:t xml:space="preserve">else if </w:t>
      </w:r>
      <w:r w:rsidRPr="009D78D5">
        <w:rPr>
          <w:rFonts w:ascii="Times New Roman" w:eastAsia="Times New Roman" w:hAnsi="Times New Roman"/>
          <w:szCs w:val="20"/>
          <w:highlight w:val="green"/>
          <w:lang w:eastAsia="ko-KR"/>
        </w:rPr>
        <w:t>consistent LBT failure</w:t>
      </w:r>
      <w:r w:rsidRPr="009B0312">
        <w:rPr>
          <w:rFonts w:ascii="Times New Roman" w:eastAsia="Times New Roman" w:hAnsi="Times New Roman"/>
          <w:szCs w:val="20"/>
          <w:lang w:eastAsia="ko-KR"/>
        </w:rPr>
        <w:t xml:space="preserve"> has been triggered, and not canceled, in at least one SCell:</w:t>
      </w:r>
    </w:p>
    <w:p w14:paraId="141FD123" w14:textId="77777777" w:rsidR="009B0312" w:rsidRPr="009B0312" w:rsidRDefault="009B0312"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2&gt;</w:t>
      </w:r>
      <w:r w:rsidRPr="009B0312">
        <w:rPr>
          <w:rFonts w:ascii="Times New Roman" w:eastAsia="Times New Roman" w:hAnsi="Times New Roman"/>
          <w:szCs w:val="20"/>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23A6F55F" w14:textId="77777777" w:rsidR="009B0312" w:rsidRDefault="009B0312"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3&gt;</w:t>
      </w:r>
      <w:r w:rsidRPr="009B0312">
        <w:rPr>
          <w:rFonts w:ascii="Times New Roman" w:eastAsia="Times New Roman" w:hAnsi="Times New Roman"/>
          <w:szCs w:val="20"/>
          <w:lang w:eastAsia="ko-KR"/>
        </w:rPr>
        <w:tab/>
        <w:t xml:space="preserve">instruct the Multiplexing and Assembly procedure to generate the </w:t>
      </w:r>
      <w:r w:rsidRPr="009D78D5">
        <w:rPr>
          <w:rFonts w:ascii="Times New Roman" w:eastAsia="Times New Roman" w:hAnsi="Times New Roman"/>
          <w:szCs w:val="20"/>
          <w:highlight w:val="yellow"/>
          <w:lang w:eastAsia="ko-KR"/>
        </w:rPr>
        <w:t>LBT failure MAC CE</w:t>
      </w:r>
      <w:r w:rsidRPr="009B0312">
        <w:rPr>
          <w:rFonts w:ascii="Times New Roman" w:eastAsia="Times New Roman" w:hAnsi="Times New Roman"/>
          <w:szCs w:val="20"/>
          <w:lang w:eastAsia="ko-KR"/>
        </w:rPr>
        <w:t>.</w:t>
      </w:r>
    </w:p>
    <w:p w14:paraId="5DBC9573" w14:textId="2C568093" w:rsidR="009B0312" w:rsidRPr="009D78D5" w:rsidRDefault="009B0312"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heme="minorEastAsia" w:hAnsi="Times New Roman"/>
          <w:szCs w:val="20"/>
        </w:rPr>
      </w:pPr>
      <w:r>
        <w:rPr>
          <w:rFonts w:ascii="Times New Roman" w:eastAsiaTheme="minorEastAsia" w:hAnsi="Times New Roman" w:hint="eastAsia"/>
          <w:szCs w:val="20"/>
        </w:rPr>
        <w:t>&lt;</w:t>
      </w:r>
      <w:r w:rsidRPr="009D78D5">
        <w:rPr>
          <w:rFonts w:ascii="Times New Roman" w:eastAsiaTheme="minorEastAsia" w:hAnsi="Times New Roman"/>
          <w:szCs w:val="20"/>
          <w:highlight w:val="yellow"/>
        </w:rPr>
        <w:t>Result-1</w:t>
      </w:r>
      <w:r>
        <w:rPr>
          <w:rFonts w:ascii="Times New Roman" w:eastAsiaTheme="minorEastAsia" w:hAnsi="Times New Roman"/>
          <w:szCs w:val="20"/>
        </w:rPr>
        <w:t xml:space="preserve"> Cancel </w:t>
      </w:r>
      <w:r w:rsidRPr="009D78D5">
        <w:rPr>
          <w:rFonts w:ascii="Times New Roman" w:eastAsiaTheme="minorEastAsia" w:hAnsi="Times New Roman"/>
          <w:szCs w:val="20"/>
          <w:highlight w:val="green"/>
        </w:rPr>
        <w:t>Event-1</w:t>
      </w:r>
      <w:r>
        <w:rPr>
          <w:rFonts w:ascii="Times New Roman" w:eastAsiaTheme="minorEastAsia" w:hAnsi="Times New Roman"/>
          <w:szCs w:val="20"/>
        </w:rPr>
        <w:t>&gt;</w:t>
      </w:r>
    </w:p>
    <w:p w14:paraId="7BC4E020" w14:textId="77777777" w:rsidR="009B0312" w:rsidRPr="009B0312" w:rsidRDefault="009B0312"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1&gt;</w:t>
      </w:r>
      <w:r w:rsidRPr="009B0312">
        <w:rPr>
          <w:rFonts w:ascii="Times New Roman" w:eastAsia="Times New Roman" w:hAnsi="Times New Roman"/>
          <w:szCs w:val="20"/>
          <w:lang w:eastAsia="ko-KR"/>
        </w:rPr>
        <w:tab/>
        <w:t xml:space="preserve">if a MAC PDU is transmitted and LBT failure indication is not received from lower layers and this PDU includes the </w:t>
      </w:r>
      <w:r w:rsidRPr="009D78D5">
        <w:rPr>
          <w:rFonts w:ascii="Times New Roman" w:eastAsia="Times New Roman" w:hAnsi="Times New Roman"/>
          <w:szCs w:val="20"/>
          <w:highlight w:val="yellow"/>
          <w:lang w:eastAsia="ko-KR"/>
        </w:rPr>
        <w:t>LBT failure MAC CE</w:t>
      </w:r>
      <w:r w:rsidRPr="009B0312">
        <w:rPr>
          <w:rFonts w:ascii="Times New Roman" w:eastAsia="Times New Roman" w:hAnsi="Times New Roman"/>
          <w:szCs w:val="20"/>
          <w:lang w:eastAsia="ko-KR"/>
        </w:rPr>
        <w:t>:</w:t>
      </w:r>
    </w:p>
    <w:p w14:paraId="4AD7296E" w14:textId="77777777" w:rsidR="009B0312" w:rsidRPr="009B0312" w:rsidRDefault="009B0312" w:rsidP="009D78D5">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2&gt;</w:t>
      </w:r>
      <w:r w:rsidRPr="009B0312">
        <w:rPr>
          <w:rFonts w:ascii="Times New Roman" w:eastAsia="Times New Roman" w:hAnsi="Times New Roman"/>
          <w:szCs w:val="20"/>
          <w:lang w:eastAsia="ko-KR"/>
        </w:rPr>
        <w:tab/>
        <w:t xml:space="preserve">cancel all the triggered </w:t>
      </w:r>
      <w:r w:rsidRPr="009D78D5">
        <w:rPr>
          <w:rFonts w:ascii="Times New Roman" w:eastAsia="Times New Roman" w:hAnsi="Times New Roman"/>
          <w:szCs w:val="20"/>
          <w:highlight w:val="green"/>
          <w:lang w:eastAsia="ko-KR"/>
        </w:rPr>
        <w:t>consistent LBT failure(s)</w:t>
      </w:r>
      <w:r w:rsidRPr="009B0312">
        <w:rPr>
          <w:rFonts w:ascii="Times New Roman" w:eastAsia="Times New Roman" w:hAnsi="Times New Roman"/>
          <w:szCs w:val="20"/>
          <w:lang w:eastAsia="ko-KR"/>
        </w:rPr>
        <w:t xml:space="preserve"> in SCell(s) for which consistent LBT failure was indicated in the transmitted LBT failure MAC CE.</w:t>
      </w:r>
    </w:p>
    <w:bookmarkEnd w:id="16"/>
    <w:p w14:paraId="0FD1E005" w14:textId="7EE88C41" w:rsidR="009B0312" w:rsidRDefault="009B0312" w:rsidP="00355A5D">
      <w:r>
        <w:rPr>
          <w:rFonts w:hint="eastAsia"/>
        </w:rPr>
        <w:t>F</w:t>
      </w:r>
      <w:r>
        <w:t>or Uu C-LBT-F at PCell</w:t>
      </w:r>
    </w:p>
    <w:p w14:paraId="3D84E517" w14:textId="77777777" w:rsidR="009B0312" w:rsidRPr="00E96836"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heme="minorEastAsia" w:hAnsi="Times New Roman"/>
          <w:szCs w:val="20"/>
        </w:rPr>
      </w:pPr>
      <w:r>
        <w:rPr>
          <w:rFonts w:ascii="Times New Roman" w:eastAsiaTheme="minorEastAsia" w:hAnsi="Times New Roman" w:hint="eastAsia"/>
          <w:szCs w:val="20"/>
        </w:rPr>
        <w:t>&lt;</w:t>
      </w:r>
      <w:r w:rsidRPr="00E96836">
        <w:rPr>
          <w:rFonts w:ascii="Times New Roman" w:eastAsiaTheme="minorEastAsia" w:hAnsi="Times New Roman"/>
          <w:szCs w:val="20"/>
          <w:highlight w:val="green"/>
        </w:rPr>
        <w:t>Event-1</w:t>
      </w:r>
      <w:r>
        <w:rPr>
          <w:rFonts w:ascii="Times New Roman" w:eastAsiaTheme="minorEastAsia" w:hAnsi="Times New Roman"/>
          <w:szCs w:val="20"/>
        </w:rPr>
        <w:t xml:space="preserve"> leads to </w:t>
      </w:r>
      <w:r w:rsidRPr="00E96836">
        <w:rPr>
          <w:rFonts w:ascii="Times New Roman" w:eastAsiaTheme="minorEastAsia" w:hAnsi="Times New Roman"/>
          <w:szCs w:val="20"/>
          <w:highlight w:val="yellow"/>
        </w:rPr>
        <w:t>Result-1</w:t>
      </w:r>
      <w:r>
        <w:rPr>
          <w:rFonts w:ascii="Times New Roman" w:eastAsiaTheme="minorEastAsia" w:hAnsi="Times New Roman"/>
          <w:szCs w:val="20"/>
        </w:rPr>
        <w:t>&gt;</w:t>
      </w:r>
    </w:p>
    <w:p w14:paraId="6B1A544F" w14:textId="77777777"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3&gt;</w:t>
      </w:r>
      <w:r w:rsidRPr="009B0312">
        <w:rPr>
          <w:rFonts w:ascii="Times New Roman" w:eastAsia="Times New Roman" w:hAnsi="Times New Roman"/>
          <w:szCs w:val="20"/>
          <w:lang w:eastAsia="ko-KR"/>
        </w:rPr>
        <w:tab/>
        <w:t xml:space="preserve">trigger </w:t>
      </w:r>
      <w:r w:rsidRPr="009D78D5">
        <w:rPr>
          <w:rFonts w:ascii="Times New Roman" w:eastAsia="Times New Roman" w:hAnsi="Times New Roman"/>
          <w:szCs w:val="20"/>
          <w:highlight w:val="green"/>
          <w:lang w:eastAsia="ko-KR"/>
        </w:rPr>
        <w:t>consistent LBT failure</w:t>
      </w:r>
      <w:r w:rsidRPr="009B0312">
        <w:rPr>
          <w:rFonts w:ascii="Times New Roman" w:eastAsia="Times New Roman" w:hAnsi="Times New Roman"/>
          <w:szCs w:val="20"/>
          <w:lang w:eastAsia="ko-KR"/>
        </w:rPr>
        <w:t xml:space="preserve"> for the active UL BWP in this Serving Cell;</w:t>
      </w:r>
    </w:p>
    <w:p w14:paraId="6C2158CD" w14:textId="77777777"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3&gt;</w:t>
      </w:r>
      <w:r w:rsidRPr="009B0312">
        <w:rPr>
          <w:rFonts w:ascii="Times New Roman" w:eastAsia="Times New Roman" w:hAnsi="Times New Roman"/>
          <w:szCs w:val="20"/>
          <w:lang w:eastAsia="ko-KR"/>
        </w:rPr>
        <w:tab/>
        <w:t xml:space="preserve">if this Serving Cell is </w:t>
      </w:r>
      <w:bookmarkStart w:id="17" w:name="_Hlk26362676"/>
      <w:r w:rsidRPr="009B0312">
        <w:rPr>
          <w:rFonts w:ascii="Times New Roman" w:eastAsia="Times New Roman" w:hAnsi="Times New Roman"/>
          <w:szCs w:val="20"/>
          <w:lang w:eastAsia="ko-KR"/>
        </w:rPr>
        <w:t>the SpCell:</w:t>
      </w:r>
    </w:p>
    <w:p w14:paraId="542DFE32" w14:textId="5DDED379"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Pr>
          <w:rFonts w:ascii="Times New Roman" w:eastAsia="Times New Roman" w:hAnsi="Times New Roman"/>
          <w:szCs w:val="20"/>
          <w:lang w:eastAsia="ko-KR"/>
        </w:rPr>
        <w:t>[…]</w:t>
      </w:r>
    </w:p>
    <w:p w14:paraId="037DA20E" w14:textId="77777777"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bookmarkStart w:id="18" w:name="_Hlk34157513"/>
      <w:r w:rsidRPr="009B0312">
        <w:rPr>
          <w:rFonts w:ascii="Times New Roman" w:eastAsia="Times New Roman" w:hAnsi="Times New Roman"/>
          <w:szCs w:val="20"/>
          <w:lang w:eastAsia="ko-KR"/>
        </w:rPr>
        <w:t>5&gt;</w:t>
      </w:r>
      <w:r w:rsidRPr="009B0312">
        <w:rPr>
          <w:rFonts w:ascii="Times New Roman" w:eastAsia="Times New Roman" w:hAnsi="Times New Roman"/>
          <w:szCs w:val="20"/>
          <w:lang w:eastAsia="ko-KR"/>
        </w:rPr>
        <w:tab/>
        <w:t>stop any ongoing Random Access procedure in this Serving Cell;</w:t>
      </w:r>
    </w:p>
    <w:bookmarkEnd w:id="18"/>
    <w:p w14:paraId="05BE970E" w14:textId="77777777"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5&gt;</w:t>
      </w:r>
      <w:r w:rsidRPr="009B0312">
        <w:rPr>
          <w:rFonts w:ascii="Times New Roman" w:eastAsia="Times New Roman" w:hAnsi="Times New Roman"/>
          <w:szCs w:val="20"/>
          <w:lang w:eastAsia="ko-KR"/>
        </w:rPr>
        <w:tab/>
        <w:t>switch the active UL BWP to a UL BWP, on same carrier in this Serving Cell, configured with PRACH occasion and for which consistent LBT failure has not been triggered;</w:t>
      </w:r>
    </w:p>
    <w:p w14:paraId="7BB5AEC0" w14:textId="77777777"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lastRenderedPageBreak/>
        <w:t>5&gt;</w:t>
      </w:r>
      <w:r w:rsidRPr="009B0312">
        <w:rPr>
          <w:rFonts w:ascii="Times New Roman" w:eastAsia="Times New Roman" w:hAnsi="Times New Roman"/>
          <w:szCs w:val="20"/>
          <w:lang w:eastAsia="ko-KR"/>
        </w:rPr>
        <w:tab/>
        <w:t xml:space="preserve">initiate a </w:t>
      </w:r>
      <w:r w:rsidRPr="009D78D5">
        <w:rPr>
          <w:rFonts w:ascii="Times New Roman" w:eastAsia="Times New Roman" w:hAnsi="Times New Roman"/>
          <w:szCs w:val="20"/>
          <w:highlight w:val="yellow"/>
          <w:lang w:eastAsia="ko-KR"/>
        </w:rPr>
        <w:t>Random Access Procedure</w:t>
      </w:r>
      <w:r w:rsidRPr="009B0312">
        <w:rPr>
          <w:rFonts w:ascii="Times New Roman" w:eastAsia="Times New Roman" w:hAnsi="Times New Roman"/>
          <w:szCs w:val="20"/>
          <w:lang w:eastAsia="ko-KR"/>
        </w:rPr>
        <w:t xml:space="preserve"> (as specified in clause 5.1.1)</w:t>
      </w:r>
      <w:r w:rsidRPr="009B0312">
        <w:rPr>
          <w:rFonts w:ascii="Times New Roman" w:eastAsia="Times New Roman" w:hAnsi="Times New Roman"/>
          <w:szCs w:val="20"/>
          <w:lang w:eastAsia="ja-JP"/>
        </w:rPr>
        <w:t>.</w:t>
      </w:r>
    </w:p>
    <w:p w14:paraId="1D9301E3" w14:textId="77777777" w:rsidR="009B0312" w:rsidRPr="00E96836"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heme="minorEastAsia" w:hAnsi="Times New Roman"/>
          <w:szCs w:val="20"/>
        </w:rPr>
      </w:pPr>
      <w:bookmarkStart w:id="19" w:name="_Hlk34745434"/>
      <w:bookmarkEnd w:id="17"/>
      <w:r>
        <w:rPr>
          <w:rFonts w:ascii="Times New Roman" w:eastAsiaTheme="minorEastAsia" w:hAnsi="Times New Roman" w:hint="eastAsia"/>
          <w:szCs w:val="20"/>
        </w:rPr>
        <w:t>&lt;</w:t>
      </w:r>
      <w:r w:rsidRPr="00E96836">
        <w:rPr>
          <w:rFonts w:ascii="Times New Roman" w:eastAsiaTheme="minorEastAsia" w:hAnsi="Times New Roman"/>
          <w:szCs w:val="20"/>
          <w:highlight w:val="yellow"/>
        </w:rPr>
        <w:t>Result-1</w:t>
      </w:r>
      <w:r>
        <w:rPr>
          <w:rFonts w:ascii="Times New Roman" w:eastAsiaTheme="minorEastAsia" w:hAnsi="Times New Roman"/>
          <w:szCs w:val="20"/>
        </w:rPr>
        <w:t xml:space="preserve"> Cancel </w:t>
      </w:r>
      <w:r w:rsidRPr="00E96836">
        <w:rPr>
          <w:rFonts w:ascii="Times New Roman" w:eastAsiaTheme="minorEastAsia" w:hAnsi="Times New Roman"/>
          <w:szCs w:val="20"/>
          <w:highlight w:val="green"/>
        </w:rPr>
        <w:t>Event-1</w:t>
      </w:r>
      <w:r>
        <w:rPr>
          <w:rFonts w:ascii="Times New Roman" w:eastAsiaTheme="minorEastAsia" w:hAnsi="Times New Roman"/>
          <w:szCs w:val="20"/>
        </w:rPr>
        <w:t>&gt;</w:t>
      </w:r>
    </w:p>
    <w:p w14:paraId="067CF668" w14:textId="4FC54044"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1&gt;</w:t>
      </w:r>
      <w:r w:rsidRPr="009B0312">
        <w:rPr>
          <w:rFonts w:ascii="Times New Roman" w:eastAsia="Times New Roman" w:hAnsi="Times New Roman"/>
          <w:szCs w:val="20"/>
          <w:lang w:eastAsia="ko-KR"/>
        </w:rPr>
        <w:tab/>
        <w:t>if consistent LBT failure is triggered and not canceled in the SpCell; and</w:t>
      </w:r>
    </w:p>
    <w:p w14:paraId="0305967A" w14:textId="77777777"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bookmarkStart w:id="20" w:name="_Hlk34411978"/>
      <w:r w:rsidRPr="009B0312">
        <w:rPr>
          <w:rFonts w:ascii="Times New Roman" w:eastAsia="Times New Roman" w:hAnsi="Times New Roman"/>
          <w:szCs w:val="20"/>
          <w:lang w:eastAsia="ko-KR"/>
        </w:rPr>
        <w:t>1&gt;</w:t>
      </w:r>
      <w:r w:rsidRPr="009B0312">
        <w:rPr>
          <w:rFonts w:ascii="Times New Roman" w:eastAsia="Times New Roman" w:hAnsi="Times New Roman"/>
          <w:szCs w:val="20"/>
          <w:lang w:eastAsia="ko-KR"/>
        </w:rPr>
        <w:tab/>
        <w:t xml:space="preserve">if the </w:t>
      </w:r>
      <w:r w:rsidRPr="009D78D5">
        <w:rPr>
          <w:rFonts w:ascii="Times New Roman" w:eastAsia="Times New Roman" w:hAnsi="Times New Roman"/>
          <w:szCs w:val="20"/>
          <w:highlight w:val="yellow"/>
          <w:lang w:eastAsia="ko-KR"/>
        </w:rPr>
        <w:t>Random Access procedure</w:t>
      </w:r>
      <w:r w:rsidRPr="009B0312">
        <w:rPr>
          <w:rFonts w:ascii="Times New Roman" w:eastAsia="Times New Roman" w:hAnsi="Times New Roman"/>
          <w:szCs w:val="20"/>
          <w:lang w:eastAsia="ko-KR"/>
        </w:rPr>
        <w:t xml:space="preserve"> is considered successfully completed (see clause 5.1) in the SpCell:</w:t>
      </w:r>
    </w:p>
    <w:bookmarkEnd w:id="20"/>
    <w:p w14:paraId="086A7D9F" w14:textId="77777777" w:rsidR="009B0312" w:rsidRPr="009B0312" w:rsidRDefault="009B0312" w:rsidP="009D78D5">
      <w:pPr>
        <w:pBdr>
          <w:top w:val="single" w:sz="4" w:space="1" w:color="auto"/>
          <w:left w:val="single" w:sz="4" w:space="1" w:color="auto"/>
          <w:bottom w:val="single" w:sz="4" w:space="1" w:color="auto"/>
          <w:right w:val="single" w:sz="4" w:space="1"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ko-KR"/>
        </w:rPr>
      </w:pPr>
      <w:r w:rsidRPr="009B0312">
        <w:rPr>
          <w:rFonts w:ascii="Times New Roman" w:eastAsia="Times New Roman" w:hAnsi="Times New Roman"/>
          <w:szCs w:val="20"/>
          <w:lang w:eastAsia="ko-KR"/>
        </w:rPr>
        <w:t>2&gt;</w:t>
      </w:r>
      <w:r w:rsidRPr="009B0312">
        <w:rPr>
          <w:rFonts w:ascii="Times New Roman" w:eastAsia="Times New Roman" w:hAnsi="Times New Roman"/>
          <w:szCs w:val="20"/>
          <w:lang w:eastAsia="ko-KR"/>
        </w:rPr>
        <w:tab/>
        <w:t xml:space="preserve">cancel all the triggered </w:t>
      </w:r>
      <w:r w:rsidRPr="009D78D5">
        <w:rPr>
          <w:rFonts w:ascii="Times New Roman" w:eastAsia="Times New Roman" w:hAnsi="Times New Roman"/>
          <w:szCs w:val="20"/>
          <w:highlight w:val="green"/>
          <w:lang w:eastAsia="ko-KR"/>
        </w:rPr>
        <w:t>consistent LBT failure(s)</w:t>
      </w:r>
      <w:r w:rsidRPr="009B0312">
        <w:rPr>
          <w:rFonts w:ascii="Times New Roman" w:eastAsia="Times New Roman" w:hAnsi="Times New Roman"/>
          <w:szCs w:val="20"/>
          <w:lang w:eastAsia="ko-KR"/>
        </w:rPr>
        <w:t xml:space="preserve"> in the SpCell.</w:t>
      </w:r>
      <w:bookmarkEnd w:id="19"/>
    </w:p>
    <w:p w14:paraId="21C6B36D" w14:textId="6CC6BC74" w:rsidR="009B0312" w:rsidRDefault="009B0312" w:rsidP="00355A5D">
      <w:r>
        <w:rPr>
          <w:rFonts w:hint="eastAsia"/>
        </w:rPr>
        <w:t>S</w:t>
      </w:r>
      <w:r>
        <w:t xml:space="preserve">o following the same logic, pool reselection, as the result of SL C-LBT-F, should be adopted as </w:t>
      </w:r>
      <w:r w:rsidR="009D78D5">
        <w:t xml:space="preserve">a </w:t>
      </w:r>
      <w:r>
        <w:t xml:space="preserve">cancellation condition of it as well. </w:t>
      </w:r>
    </w:p>
    <w:p w14:paraId="0755110C" w14:textId="2E437405" w:rsidR="009B0312" w:rsidRDefault="009B0312" w:rsidP="00355A5D">
      <w:r>
        <w:rPr>
          <w:rFonts w:hint="eastAsia"/>
        </w:rPr>
        <w:t>A</w:t>
      </w:r>
      <w:r>
        <w:t xml:space="preserve">nd timer condition can be added on top of it, i.e., to handle the case where pool reselection has not been triggered, yet the C-LBT-F can be already canceled in the current resource pool. </w:t>
      </w:r>
    </w:p>
    <w:p w14:paraId="1FF014D2" w14:textId="1F38A9C6" w:rsidR="009B0312" w:rsidRDefault="009B0312" w:rsidP="009D78D5">
      <w:pPr>
        <w:pStyle w:val="Proposal"/>
        <w:spacing w:beforeLines="50" w:before="120"/>
      </w:pPr>
      <w:bookmarkStart w:id="21" w:name="_Toc142648921"/>
      <w:r>
        <w:rPr>
          <w:rFonts w:hint="eastAsia"/>
        </w:rPr>
        <w:t>R</w:t>
      </w:r>
      <w:r>
        <w:t>2 agree</w:t>
      </w:r>
      <w:r w:rsidR="009D78D5">
        <w:t>s</w:t>
      </w:r>
      <w:r>
        <w:t xml:space="preserve"> to adopt both resource pool reselection and timer as SL C-LBT failure cancellation condition</w:t>
      </w:r>
      <w:r w:rsidR="009D78D5">
        <w:t>s</w:t>
      </w:r>
      <w:r>
        <w:t>.</w:t>
      </w:r>
      <w:bookmarkEnd w:id="21"/>
      <w:r>
        <w:t xml:space="preserve"> </w:t>
      </w:r>
    </w:p>
    <w:p w14:paraId="7865DD39" w14:textId="1C129459" w:rsidR="001F7853" w:rsidRDefault="001F7853" w:rsidP="00355A5D">
      <w:r>
        <w:rPr>
          <w:rFonts w:hint="eastAsia"/>
        </w:rPr>
        <w:t>O</w:t>
      </w:r>
      <w:r>
        <w:t>therwise, the other cancellation conditions are not needed, since</w:t>
      </w:r>
    </w:p>
    <w:tbl>
      <w:tblPr>
        <w:tblStyle w:val="aff9"/>
        <w:tblW w:w="0" w:type="auto"/>
        <w:tblLook w:val="04A0" w:firstRow="1" w:lastRow="0" w:firstColumn="1" w:lastColumn="0" w:noHBand="0" w:noVBand="1"/>
      </w:tblPr>
      <w:tblGrid>
        <w:gridCol w:w="4814"/>
        <w:gridCol w:w="4815"/>
      </w:tblGrid>
      <w:tr w:rsidR="001F7853" w14:paraId="6E1993C3" w14:textId="77777777" w:rsidTr="001F7853">
        <w:tc>
          <w:tcPr>
            <w:tcW w:w="4814" w:type="dxa"/>
          </w:tcPr>
          <w:p w14:paraId="74BF0533" w14:textId="4C9791F8"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r>
              <w:rPr>
                <w:rFonts w:hint="eastAsia"/>
              </w:rPr>
              <w:t>C</w:t>
            </w:r>
            <w:r>
              <w:t>ondition</w:t>
            </w:r>
          </w:p>
        </w:tc>
        <w:tc>
          <w:tcPr>
            <w:tcW w:w="4815" w:type="dxa"/>
          </w:tcPr>
          <w:p w14:paraId="5F377893" w14:textId="02A226B4"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r>
              <w:rPr>
                <w:rFonts w:hint="eastAsia"/>
              </w:rPr>
              <w:t>C</w:t>
            </w:r>
            <w:r>
              <w:t>omment</w:t>
            </w:r>
          </w:p>
        </w:tc>
      </w:tr>
      <w:tr w:rsidR="001F7853" w14:paraId="18A6183F" w14:textId="77777777" w:rsidTr="001F7853">
        <w:tc>
          <w:tcPr>
            <w:tcW w:w="4814" w:type="dxa"/>
          </w:tcPr>
          <w:p w14:paraId="6F15054B" w14:textId="3F723084"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r>
              <w:t>PC5 MAC reset (P18:4831)</w:t>
            </w:r>
          </w:p>
          <w:p w14:paraId="171E6046" w14:textId="60B0B785"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p>
        </w:tc>
        <w:tc>
          <w:tcPr>
            <w:tcW w:w="4815" w:type="dxa"/>
          </w:tcPr>
          <w:p w14:paraId="036018DA" w14:textId="70938FC4" w:rsidR="001F7853" w:rsidRDefault="001F7853" w:rsidP="009D78D5">
            <w:pPr>
              <w:spacing w:after="0"/>
            </w:pPr>
            <w:r>
              <w:rPr>
                <w:rFonts w:hint="eastAsia"/>
              </w:rPr>
              <w:t>A</w:t>
            </w:r>
            <w:r>
              <w:t xml:space="preserve">s clarified above, this should not be coupled with SL-specific </w:t>
            </w:r>
            <w:r>
              <w:rPr>
                <w:rFonts w:hint="eastAsia"/>
              </w:rPr>
              <w:t>MAC</w:t>
            </w:r>
            <w:r>
              <w:t xml:space="preserve"> reset, which is a per-UC-link operation, considering C-LBT-F is not a per-UC-link event. </w:t>
            </w:r>
          </w:p>
        </w:tc>
      </w:tr>
      <w:tr w:rsidR="001F7853" w14:paraId="1828A138" w14:textId="77777777" w:rsidTr="001F7853">
        <w:tc>
          <w:tcPr>
            <w:tcW w:w="4814" w:type="dxa"/>
          </w:tcPr>
          <w:p w14:paraId="43961A86" w14:textId="2B46CE31"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r>
              <w:t>Reconfiguration of resource pool(s) that include SL RB set(s) with triggered but not cancelled SL consistent LBT failure (P18:4831)</w:t>
            </w:r>
          </w:p>
          <w:p w14:paraId="36FCF371" w14:textId="0EC7AC71"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p>
        </w:tc>
        <w:tc>
          <w:tcPr>
            <w:tcW w:w="4815" w:type="dxa"/>
          </w:tcPr>
          <w:p w14:paraId="211405A0" w14:textId="5D3F4CDD"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r>
              <w:rPr>
                <w:rFonts w:hint="eastAsia"/>
              </w:rPr>
              <w:t>I</w:t>
            </w:r>
            <w:r>
              <w:t xml:space="preserve">t is hard to define “Reconfiguration of resource pool” considering there are so many parameters defined in </w:t>
            </w:r>
            <w:r w:rsidRPr="009D78D5">
              <w:rPr>
                <w:i/>
                <w:iCs/>
              </w:rPr>
              <w:t>SL-ResourcePool</w:t>
            </w:r>
            <w:r>
              <w:t xml:space="preserve">, there are obviously parameters that will not impact t/f resource and thus has no impact to C-LBT declaration, and also some parameters that are hard to judge whether there is relationship with C-LBT declaration. </w:t>
            </w:r>
          </w:p>
        </w:tc>
      </w:tr>
      <w:tr w:rsidR="001F7853" w14:paraId="7686C248" w14:textId="77777777" w:rsidTr="001F7853">
        <w:tc>
          <w:tcPr>
            <w:tcW w:w="4814" w:type="dxa"/>
          </w:tcPr>
          <w:p w14:paraId="48999E38" w14:textId="156485ED" w:rsidR="001F7853" w:rsidRDefault="001F7853" w:rsidP="001F7853">
            <w:pPr>
              <w:pBdr>
                <w:top w:val="none" w:sz="0" w:space="0" w:color="auto"/>
                <w:left w:val="none" w:sz="0" w:space="0" w:color="auto"/>
                <w:bottom w:val="none" w:sz="0" w:space="0" w:color="auto"/>
                <w:right w:val="none" w:sz="0" w:space="0" w:color="auto"/>
                <w:between w:val="none" w:sz="0" w:space="0" w:color="auto"/>
              </w:pBdr>
              <w:spacing w:after="0"/>
            </w:pPr>
            <w:r>
              <w:t>Transition between RRC_CONNECTED mode and RRC_IDLE/INACTIVE mode (P18:4831)</w:t>
            </w:r>
          </w:p>
          <w:p w14:paraId="08640FD7" w14:textId="77777777" w:rsidR="001F7853" w:rsidRDefault="001F7853" w:rsidP="001F7853">
            <w:pPr>
              <w:pBdr>
                <w:top w:val="none" w:sz="0" w:space="0" w:color="auto"/>
                <w:left w:val="none" w:sz="0" w:space="0" w:color="auto"/>
                <w:bottom w:val="none" w:sz="0" w:space="0" w:color="auto"/>
                <w:right w:val="none" w:sz="0" w:space="0" w:color="auto"/>
                <w:between w:val="none" w:sz="0" w:space="0" w:color="auto"/>
              </w:pBdr>
              <w:spacing w:after="0"/>
            </w:pPr>
          </w:p>
          <w:p w14:paraId="69BDAFDE" w14:textId="695495A5"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r>
              <w:t>RA mode change (P7a:5227)</w:t>
            </w:r>
          </w:p>
        </w:tc>
        <w:tc>
          <w:tcPr>
            <w:tcW w:w="4815" w:type="dxa"/>
          </w:tcPr>
          <w:p w14:paraId="2D10BF47" w14:textId="0B804737" w:rsidR="001F7853" w:rsidRDefault="009B0312" w:rsidP="009D78D5">
            <w:pPr>
              <w:pBdr>
                <w:top w:val="none" w:sz="0" w:space="0" w:color="auto"/>
                <w:left w:val="none" w:sz="0" w:space="0" w:color="auto"/>
                <w:bottom w:val="none" w:sz="0" w:space="0" w:color="auto"/>
                <w:right w:val="none" w:sz="0" w:space="0" w:color="auto"/>
                <w:between w:val="none" w:sz="0" w:space="0" w:color="auto"/>
              </w:pBdr>
              <w:spacing w:after="0"/>
            </w:pPr>
            <w:r>
              <w:rPr>
                <w:rFonts w:hint="eastAsia"/>
              </w:rPr>
              <w:t>R</w:t>
            </w:r>
            <w:r>
              <w:t>RC State and RA mode change would only change the way to recover from C-LBT-F, and thus change the way to cancel C-LBT-F, yet there is no need to cancel C-LBT-F w/o any recovery operation.</w:t>
            </w:r>
          </w:p>
        </w:tc>
      </w:tr>
      <w:tr w:rsidR="001F7853" w14:paraId="287F1BD5" w14:textId="77777777" w:rsidTr="001F7853">
        <w:tc>
          <w:tcPr>
            <w:tcW w:w="4814" w:type="dxa"/>
          </w:tcPr>
          <w:p w14:paraId="47AA3B21" w14:textId="41FCD176"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r>
              <w:t>Reconfiguration of RB sets (P3:4934)</w:t>
            </w:r>
          </w:p>
          <w:p w14:paraId="3449526E" w14:textId="40AB0E2B" w:rsidR="001F7853" w:rsidRDefault="001F7853" w:rsidP="009D78D5">
            <w:pPr>
              <w:pBdr>
                <w:top w:val="none" w:sz="0" w:space="0" w:color="auto"/>
                <w:left w:val="none" w:sz="0" w:space="0" w:color="auto"/>
                <w:bottom w:val="none" w:sz="0" w:space="0" w:color="auto"/>
                <w:right w:val="none" w:sz="0" w:space="0" w:color="auto"/>
                <w:between w:val="none" w:sz="0" w:space="0" w:color="auto"/>
              </w:pBdr>
              <w:spacing w:after="0"/>
            </w:pPr>
          </w:p>
        </w:tc>
        <w:tc>
          <w:tcPr>
            <w:tcW w:w="4815" w:type="dxa"/>
          </w:tcPr>
          <w:p w14:paraId="7BEC04BF" w14:textId="1C3A9DC2" w:rsidR="001F7853" w:rsidRDefault="009B0312" w:rsidP="009D78D5">
            <w:pPr>
              <w:pBdr>
                <w:top w:val="none" w:sz="0" w:space="0" w:color="auto"/>
                <w:left w:val="none" w:sz="0" w:space="0" w:color="auto"/>
                <w:bottom w:val="none" w:sz="0" w:space="0" w:color="auto"/>
                <w:right w:val="none" w:sz="0" w:space="0" w:color="auto"/>
                <w:between w:val="none" w:sz="0" w:space="0" w:color="auto"/>
              </w:pBdr>
              <w:spacing w:after="0"/>
            </w:pPr>
            <w:r>
              <w:rPr>
                <w:rFonts w:hint="eastAsia"/>
              </w:rPr>
              <w:t>I</w:t>
            </w:r>
            <w:r>
              <w:t xml:space="preserve">n our understanding, RB-set has to be configured corresponding to LBT subchannel, which is fixed based on regional regulation, so we do not foresee much flexibility from “RB set reconfiguration” and thus no need to see that as a main case for C-LBT-F cancellation. </w:t>
            </w:r>
          </w:p>
        </w:tc>
      </w:tr>
    </w:tbl>
    <w:p w14:paraId="3D37BBD5" w14:textId="77777777" w:rsidR="001F7853" w:rsidRDefault="001F7853" w:rsidP="009D78D5">
      <w:pPr>
        <w:spacing w:beforeLines="50" w:before="120"/>
      </w:pPr>
    </w:p>
    <w:p w14:paraId="55B39267" w14:textId="0FCEE755" w:rsidR="00E73A1E" w:rsidRDefault="00E73A1E" w:rsidP="00E73A1E">
      <w:pPr>
        <w:pStyle w:val="20"/>
      </w:pPr>
      <w:r>
        <w:rPr>
          <w:rFonts w:hint="eastAsia"/>
        </w:rPr>
        <w:t>I</w:t>
      </w:r>
      <w:r>
        <w:t>ssue-</w:t>
      </w:r>
      <w:r w:rsidR="008D3245">
        <w:t>2</w:t>
      </w:r>
      <w:r>
        <w:t xml:space="preserve">: </w:t>
      </w:r>
      <w:r w:rsidR="001B01BF">
        <w:t>S-</w:t>
      </w:r>
      <w:r>
        <w:t xml:space="preserve">SSB/PSFCH </w:t>
      </w:r>
      <w:r w:rsidR="003B5474">
        <w:t>H</w:t>
      </w:r>
      <w:r>
        <w:t>andling</w:t>
      </w:r>
    </w:p>
    <w:p w14:paraId="7B6FC744" w14:textId="49B2C13C" w:rsidR="008C52A5" w:rsidRDefault="00EF1FB2" w:rsidP="00EF1FB2">
      <w:r>
        <w:rPr>
          <w:rFonts w:hint="eastAsia"/>
        </w:rPr>
        <w:t>F</w:t>
      </w:r>
      <w:r>
        <w:t xml:space="preserve">or </w:t>
      </w:r>
      <w:r w:rsidR="001B01BF">
        <w:t>S-</w:t>
      </w:r>
      <w:r>
        <w:t>SSB</w:t>
      </w:r>
      <w:r w:rsidR="008C52A5">
        <w:t xml:space="preserve"> and PSFCH handling, 122 meeting reached the following agreement</w:t>
      </w:r>
    </w:p>
    <w:p w14:paraId="18D59D9C" w14:textId="57491AEE" w:rsidR="008C52A5" w:rsidRDefault="00B753F9" w:rsidP="009D78D5">
      <w:pPr>
        <w:pBdr>
          <w:top w:val="single" w:sz="4" w:space="1" w:color="auto"/>
          <w:left w:val="single" w:sz="4" w:space="1" w:color="auto"/>
          <w:bottom w:val="single" w:sz="4" w:space="1" w:color="auto"/>
          <w:right w:val="single" w:sz="4" w:space="1" w:color="auto"/>
          <w:between w:val="none" w:sz="0" w:space="0" w:color="auto"/>
        </w:pBdr>
        <w:ind w:left="400" w:hangingChars="200" w:hanging="400"/>
      </w:pPr>
      <w:r w:rsidRPr="00B753F9">
        <w:t xml:space="preserve">1: </w:t>
      </w:r>
      <w:r w:rsidRPr="00B753F9">
        <w:tab/>
        <w:t>Counting LBT failure indication regardless of whether LBT failure was provided because of S-SSB transmission or data transmission when RB set for S-SSB transmission belongs to the selected TX resource pool.</w:t>
      </w:r>
    </w:p>
    <w:p w14:paraId="3BA3FE4B" w14:textId="77777777" w:rsidR="00B753F9" w:rsidRDefault="00B753F9" w:rsidP="009D78D5">
      <w:pPr>
        <w:pBdr>
          <w:top w:val="single" w:sz="4" w:space="1" w:color="auto"/>
          <w:left w:val="single" w:sz="4" w:space="1" w:color="auto"/>
          <w:bottom w:val="single" w:sz="4" w:space="1" w:color="auto"/>
          <w:right w:val="single" w:sz="4" w:space="1" w:color="auto"/>
          <w:between w:val="none" w:sz="0" w:space="0" w:color="auto"/>
        </w:pBdr>
        <w:tabs>
          <w:tab w:val="left" w:pos="1622"/>
        </w:tabs>
        <w:ind w:left="400" w:hangingChars="200" w:hanging="400"/>
      </w:pPr>
      <w:r>
        <w:t xml:space="preserve">1: </w:t>
      </w:r>
      <w:r>
        <w:tab/>
        <w:t>Counting LBT failure indication regardless of whether LBT failure was provided because of PSFCH transmission or not when RB set for PSFCH transmission belongs to the selected TX resource pool. FFS when multiple PSFCH occasions are configured.</w:t>
      </w:r>
    </w:p>
    <w:p w14:paraId="4593663C" w14:textId="432561F2" w:rsidR="00F359C1" w:rsidRDefault="00695858" w:rsidP="00EF1FB2">
      <w:r>
        <w:rPr>
          <w:rFonts w:hint="eastAsia"/>
        </w:rPr>
        <w:t>T</w:t>
      </w:r>
      <w:r>
        <w:t>he core issue is whether C-LBT-F, if declared, will cause a result to S-SSB / PSFCH transmission</w:t>
      </w:r>
      <w:r w:rsidR="00F359C1">
        <w:t>, since</w:t>
      </w:r>
    </w:p>
    <w:p w14:paraId="31B9279E" w14:textId="7A6A570A" w:rsidR="00F359C1" w:rsidRDefault="00F359C1" w:rsidP="009D78D5">
      <w:pPr>
        <w:pStyle w:val="aff4"/>
        <w:numPr>
          <w:ilvl w:val="0"/>
          <w:numId w:val="73"/>
        </w:numPr>
        <w:ind w:left="357" w:hanging="357"/>
        <w:contextualSpacing w:val="0"/>
      </w:pPr>
      <w:r>
        <w:rPr>
          <w:rFonts w:hint="eastAsia"/>
        </w:rPr>
        <w:t>F</w:t>
      </w:r>
      <w:r>
        <w:t>or PSSCH</w:t>
      </w:r>
      <w:r w:rsidR="00597870">
        <w:t>, C-LBT-F will lead to RB-set filtering and resource pool reselection, while</w:t>
      </w:r>
    </w:p>
    <w:p w14:paraId="0B54A85F" w14:textId="05732294" w:rsidR="00597870" w:rsidRDefault="00597870" w:rsidP="009D78D5">
      <w:pPr>
        <w:pStyle w:val="aff4"/>
        <w:numPr>
          <w:ilvl w:val="0"/>
          <w:numId w:val="73"/>
        </w:numPr>
        <w:ind w:left="357" w:hanging="357"/>
        <w:contextualSpacing w:val="0"/>
      </w:pPr>
      <w:r>
        <w:rPr>
          <w:rFonts w:hint="eastAsia"/>
        </w:rPr>
        <w:t>F</w:t>
      </w:r>
      <w:r>
        <w:t xml:space="preserve">or S-SSB, PSFCH, so far there is no </w:t>
      </w:r>
      <w:r w:rsidR="00C40884">
        <w:t>resulted operation defined for C-LBT-F;</w:t>
      </w:r>
    </w:p>
    <w:p w14:paraId="757E19CF" w14:textId="6CC192D8" w:rsidR="00597870" w:rsidRDefault="00C40884" w:rsidP="00597870">
      <w:r>
        <w:rPr>
          <w:rFonts w:hint="eastAsia"/>
        </w:rPr>
        <w:t>I</w:t>
      </w:r>
      <w:r>
        <w:t xml:space="preserve">f there is resulted operation upon C-LBT-F, there is a need for </w:t>
      </w:r>
      <w:r w:rsidR="00B13879">
        <w:t xml:space="preserve">indication from PHY to MAC on LBT failure, </w:t>
      </w:r>
      <w:r w:rsidR="00072389">
        <w:t xml:space="preserve">and relies on MAC layer to detect C-LBT-F, upon which to trigger the related operation, if any. </w:t>
      </w:r>
    </w:p>
    <w:p w14:paraId="4A5215CB" w14:textId="20C64F7C" w:rsidR="00072389" w:rsidRDefault="00072389" w:rsidP="009D78D5">
      <w:pPr>
        <w:pStyle w:val="Observation"/>
        <w:ind w:left="1701" w:hanging="1701"/>
      </w:pPr>
      <w:r>
        <w:rPr>
          <w:rFonts w:hint="eastAsia"/>
        </w:rPr>
        <w:lastRenderedPageBreak/>
        <w:t>W</w:t>
      </w:r>
      <w:r>
        <w:t xml:space="preserve">hether S-SSB / PSFCH, requires indication from PHY to MAC, relies on whether there would be resulted operation </w:t>
      </w:r>
      <w:r w:rsidR="008B7A1E">
        <w:t>upon C-LBT-F.</w:t>
      </w:r>
    </w:p>
    <w:p w14:paraId="445719F3" w14:textId="719957E6" w:rsidR="008B7A1E" w:rsidRDefault="008B7A1E" w:rsidP="00597870">
      <w:r>
        <w:rPr>
          <w:rFonts w:hint="eastAsia"/>
        </w:rPr>
        <w:t>I</w:t>
      </w:r>
      <w:r>
        <w:t>n our view, there is no need to define resulted operation upon C-LBT-F</w:t>
      </w:r>
    </w:p>
    <w:p w14:paraId="592C28A9" w14:textId="1C261B75" w:rsidR="00983AF9" w:rsidRPr="00983AF9" w:rsidRDefault="008B7A1E" w:rsidP="009D78D5">
      <w:pPr>
        <w:rPr>
          <w:rFonts w:ascii="Times New Roman" w:eastAsia="微软雅黑" w:hAnsi="Times New Roman"/>
          <w:szCs w:val="20"/>
        </w:rPr>
      </w:pPr>
      <w:r>
        <w:rPr>
          <w:rFonts w:hint="eastAsia"/>
        </w:rPr>
        <w:t>F</w:t>
      </w:r>
      <w:r>
        <w:t xml:space="preserve">or S-SSB, </w:t>
      </w:r>
      <w:r w:rsidR="00556F84">
        <w:t>considering S-SSB location is independent of resource pool, and is defined per-BWP/carrier, there is no freedom for RB-set filtering or resource pool reselection. Even if C-LBT-F stops the transmission attempt of S-SSB, it is hard to imagine how the transmission will continue, when it is dependent on S-SSB delivery.</w:t>
      </w:r>
    </w:p>
    <w:p w14:paraId="3B6C4A6F" w14:textId="69443BC5" w:rsidR="00CB0589" w:rsidRDefault="00AA3041" w:rsidP="009D78D5">
      <w:pPr>
        <w:spacing w:beforeLines="50" w:before="120"/>
      </w:pPr>
      <w:r>
        <w:rPr>
          <w:rFonts w:hint="eastAsia"/>
        </w:rPr>
        <w:t>F</w:t>
      </w:r>
      <w:r>
        <w:t xml:space="preserve">or PSFCH, </w:t>
      </w:r>
      <w:r w:rsidR="00556F84">
        <w:t xml:space="preserve">assume UE-A is the PSSCH transmitter, and UE-B is the PSFCH transmitter, the RB-set / resource-pool of PSFCH transmission is up to the selection of UE-A for PSSCH, but not up to the selection of UE-B. So upon C-LBT-F at UE-B side, UE-B has not freedom on RB-set filtering / resource pool reselection. </w:t>
      </w:r>
    </w:p>
    <w:p w14:paraId="6881DC82" w14:textId="22C12B3D" w:rsidR="008B7A1E" w:rsidRDefault="00556F84" w:rsidP="009D78D5">
      <w:pPr>
        <w:pStyle w:val="Observation"/>
        <w:ind w:left="1701" w:hanging="1701"/>
      </w:pPr>
      <w:r>
        <w:t>C-LBT failure, if detection</w:t>
      </w:r>
      <w:r w:rsidR="003B1E5B">
        <w:t xml:space="preserve"> based on S-SSB / PSFCH LBT failure, when RB set for S-SSB / PSFCH transmission does not belong to the selected TX resource pool</w:t>
      </w:r>
      <w:r>
        <w:t>, should not lead to either RB-set filtering or resource pool reselection as defined for PSSCH, or transmission attempt prevention.</w:t>
      </w:r>
    </w:p>
    <w:p w14:paraId="733A3439" w14:textId="736F14B8" w:rsidR="00556F84" w:rsidRDefault="00556F84" w:rsidP="00597870">
      <w:r>
        <w:rPr>
          <w:rFonts w:hint="eastAsia"/>
        </w:rPr>
        <w:t>C</w:t>
      </w:r>
      <w:r>
        <w:t>onsidering that, before R2 tries to conclude on the case of “</w:t>
      </w:r>
      <w:r w:rsidRPr="00556F84">
        <w:t xml:space="preserve">when RB set for S-SSB transmission </w:t>
      </w:r>
      <w:r>
        <w:t xml:space="preserve">does not </w:t>
      </w:r>
      <w:r w:rsidRPr="00556F84">
        <w:t>belong to the selected TX resource pool</w:t>
      </w:r>
      <w:r>
        <w:t>”, R2 should firstly converge on whether C-LBT-F would lead to specific operation of S-SSB or PSFCH.</w:t>
      </w:r>
    </w:p>
    <w:p w14:paraId="7FBBD11C" w14:textId="52AD17DF" w:rsidR="00556F84" w:rsidRDefault="00556F84" w:rsidP="00EF1FB2">
      <w:r>
        <w:rPr>
          <w:rFonts w:hint="eastAsia"/>
        </w:rPr>
        <w:t>D</w:t>
      </w:r>
      <w:r>
        <w:t xml:space="preserve">ue to the same reason, considering there is no resulted operation of S-SSB / PSFCH transmission upon C-LBT-F, there is no need for LBT failure indication for S-SSB / PSFCH from PHY to MAC, i.e., different from PSSCH. </w:t>
      </w:r>
    </w:p>
    <w:p w14:paraId="0F3C0FE7" w14:textId="14FBA766" w:rsidR="00B874D5" w:rsidRDefault="007D11E3" w:rsidP="00FF68DD">
      <w:pPr>
        <w:pStyle w:val="Proposal"/>
      </w:pPr>
      <w:bookmarkStart w:id="22" w:name="_Toc142648922"/>
      <w:r>
        <w:rPr>
          <w:rFonts w:hint="eastAsia"/>
        </w:rPr>
        <w:t>R</w:t>
      </w:r>
      <w:r>
        <w:t>2 not pursue transmission prevention of S-SSB or PSFCH upon C-LBT failure</w:t>
      </w:r>
      <w:r>
        <w:t>, and thus w</w:t>
      </w:r>
      <w:r w:rsidR="00556F84">
        <w:t xml:space="preserve">hen the S-SSB / PSFCH transmission does not belong to the selected TX resource pool, </w:t>
      </w:r>
      <w:r w:rsidR="00556F84">
        <w:rPr>
          <w:rFonts w:hint="eastAsia"/>
        </w:rPr>
        <w:t>R</w:t>
      </w:r>
      <w:r w:rsidR="00556F84">
        <w:t>2 not pursue C-LBT failure counting based on LBT failure indication of S-SSB or PSFCH.</w:t>
      </w:r>
      <w:bookmarkEnd w:id="22"/>
      <w:r w:rsidR="00556F84">
        <w:t xml:space="preserve"> </w:t>
      </w:r>
    </w:p>
    <w:p w14:paraId="623483AA" w14:textId="5C7BD374" w:rsidR="00556F84" w:rsidRDefault="007D11E3" w:rsidP="00FF68DD">
      <w:pPr>
        <w:pStyle w:val="Proposal"/>
      </w:pPr>
      <w:bookmarkStart w:id="23" w:name="_Toc142648923"/>
      <w:r>
        <w:t>If R2 cannot coverge, R2 can send LS to R1 to ask if any specific handling of S-SSB or PSFCH is expected upon C-LBT failure</w:t>
      </w:r>
      <w:r w:rsidR="003B1E5B">
        <w:t>.</w:t>
      </w:r>
      <w:bookmarkEnd w:id="23"/>
      <w:r w:rsidR="003B1E5B">
        <w:t xml:space="preserve"> </w:t>
      </w:r>
    </w:p>
    <w:p w14:paraId="0AAF37C5" w14:textId="77777777" w:rsidR="008D3245" w:rsidRPr="008D3245" w:rsidRDefault="008D3245" w:rsidP="009D78D5"/>
    <w:p w14:paraId="18E1DAD0" w14:textId="3D32EC84" w:rsidR="008D3245" w:rsidRDefault="008D3245" w:rsidP="008D3245">
      <w:pPr>
        <w:pStyle w:val="20"/>
      </w:pPr>
      <w:r>
        <w:rPr>
          <w:rFonts w:hint="eastAsia"/>
        </w:rPr>
        <w:t>I</w:t>
      </w:r>
      <w:r>
        <w:t>ssue-3: Multi-channel LBT handling</w:t>
      </w:r>
    </w:p>
    <w:p w14:paraId="2B9427AB" w14:textId="77777777" w:rsidR="008D3245" w:rsidRDefault="008D3245" w:rsidP="008D3245">
      <w:r>
        <w:t>Given R1 agreement</w:t>
      </w:r>
    </w:p>
    <w:p w14:paraId="6DC2973F" w14:textId="77777777" w:rsidR="008D3245" w:rsidRDefault="008D3245" w:rsidP="008D3245">
      <w:pPr>
        <w:pBdr>
          <w:top w:val="single" w:sz="4" w:space="0" w:color="auto"/>
          <w:left w:val="single" w:sz="4" w:space="0" w:color="auto"/>
          <w:bottom w:val="single" w:sz="4" w:space="0" w:color="auto"/>
          <w:right w:val="single" w:sz="4" w:space="0" w:color="auto"/>
          <w:between w:val="none" w:sz="0" w:space="0" w:color="auto"/>
        </w:pBdr>
      </w:pPr>
      <w:r>
        <w:t>Agreement</w:t>
      </w:r>
    </w:p>
    <w:p w14:paraId="5D313AB4" w14:textId="77777777" w:rsidR="008D3245" w:rsidRDefault="008D3245" w:rsidP="008D3245">
      <w:pPr>
        <w:pBdr>
          <w:top w:val="single" w:sz="4" w:space="0" w:color="auto"/>
          <w:left w:val="single" w:sz="4" w:space="0" w:color="auto"/>
          <w:bottom w:val="single" w:sz="4" w:space="0" w:color="auto"/>
          <w:right w:val="single" w:sz="4" w:space="0" w:color="auto"/>
          <w:between w:val="none" w:sz="0" w:space="0" w:color="auto"/>
        </w:pBdr>
      </w:pPr>
      <w:r>
        <w:t>For dynamic channel access mode with multi-channel case in SL-U, NR-U UL channel access procedure   is considered as baseline for transmission on multiple channels</w:t>
      </w:r>
    </w:p>
    <w:p w14:paraId="44A5FE1B" w14:textId="77777777" w:rsidR="008D3245" w:rsidRDefault="008D3245" w:rsidP="008D3245">
      <w:r>
        <w:rPr>
          <w:rFonts w:hint="eastAsia"/>
        </w:rPr>
        <w:t>S</w:t>
      </w:r>
      <w:r>
        <w:t>o there could be a case that when UE would like to do transmission over RB-set1 and RB-set2</w:t>
      </w:r>
    </w:p>
    <w:p w14:paraId="2F122F2C" w14:textId="77777777" w:rsidR="008D3245" w:rsidRDefault="008D3245" w:rsidP="008D3245">
      <w:pPr>
        <w:pStyle w:val="aff4"/>
        <w:numPr>
          <w:ilvl w:val="0"/>
          <w:numId w:val="64"/>
        </w:numPr>
        <w:spacing w:beforeLines="50" w:before="120"/>
        <w:ind w:left="357" w:hanging="357"/>
        <w:contextualSpacing w:val="0"/>
      </w:pPr>
      <w:r>
        <w:rPr>
          <w:rFonts w:hint="eastAsia"/>
        </w:rPr>
        <w:t>T</w:t>
      </w:r>
      <w:r>
        <w:t>he UE may perform LBT successfully for RB-set1</w:t>
      </w:r>
    </w:p>
    <w:p w14:paraId="67A86AE5" w14:textId="77777777" w:rsidR="008D3245" w:rsidRDefault="008D3245" w:rsidP="008D3245">
      <w:pPr>
        <w:pStyle w:val="aff4"/>
        <w:numPr>
          <w:ilvl w:val="0"/>
          <w:numId w:val="64"/>
        </w:numPr>
        <w:spacing w:beforeLines="50" w:before="120"/>
        <w:ind w:left="357" w:hanging="357"/>
        <w:contextualSpacing w:val="0"/>
      </w:pPr>
      <w:r>
        <w:t>While the UE may fail to pass LBT check for RB-set2</w:t>
      </w:r>
    </w:p>
    <w:p w14:paraId="4319D112" w14:textId="77777777" w:rsidR="008D3245" w:rsidRDefault="008D3245" w:rsidP="008D3245">
      <w:r>
        <w:rPr>
          <w:rFonts w:hint="eastAsia"/>
        </w:rPr>
        <w:t>A</w:t>
      </w:r>
      <w:r>
        <w:t>lthough finally, the UE would drop the transmission over both RB-set1/2, it is questionable whether the LBT failure for RB-set1 needs to be reported to MAC.</w:t>
      </w:r>
    </w:p>
    <w:p w14:paraId="50767F5F" w14:textId="77777777" w:rsidR="008D3245" w:rsidRDefault="008D3245" w:rsidP="008D3245">
      <w:r>
        <w:rPr>
          <w:rFonts w:hint="eastAsia"/>
        </w:rPr>
        <w:t>C</w:t>
      </w:r>
      <w:r>
        <w:t xml:space="preserve">onsidering the reporting of failure of RB-set1, in this case, would lead to fake C-LBT failure at RB-set1, it is not preferred to report for it. </w:t>
      </w:r>
    </w:p>
    <w:p w14:paraId="6D014590" w14:textId="77777777" w:rsidR="008D3245" w:rsidRDefault="008D3245" w:rsidP="008D3245">
      <w:pPr>
        <w:pStyle w:val="Proposal"/>
      </w:pPr>
      <w:bookmarkStart w:id="24" w:name="_Toc142648924"/>
      <w:r>
        <w:rPr>
          <w:rFonts w:hint="eastAsia"/>
        </w:rPr>
        <w:t>F</w:t>
      </w:r>
      <w:r>
        <w:t>or multi-channel LBT, PHY only reports the LBT failure for the RB-set(s) that the LBT check fails.</w:t>
      </w:r>
      <w:bookmarkEnd w:id="24"/>
    </w:p>
    <w:p w14:paraId="4BEE13C7" w14:textId="77777777" w:rsidR="00556F84" w:rsidRDefault="00556F84" w:rsidP="00EF1FB2"/>
    <w:p w14:paraId="3B451D6E" w14:textId="298CEAE5" w:rsidR="008D3245" w:rsidRDefault="008D3245" w:rsidP="008D3245">
      <w:pPr>
        <w:pStyle w:val="20"/>
      </w:pPr>
      <w:r>
        <w:rPr>
          <w:rFonts w:hint="eastAsia"/>
        </w:rPr>
        <w:t>I</w:t>
      </w:r>
      <w:r>
        <w:t>ssue-4: Details on C-LBT Report</w:t>
      </w:r>
    </w:p>
    <w:p w14:paraId="6586E3BE" w14:textId="77777777" w:rsidR="008D3245" w:rsidRDefault="008D3245" w:rsidP="008D3245">
      <w:r>
        <w:rPr>
          <w:rFonts w:hint="eastAsia"/>
        </w:rPr>
        <w:t>T</w:t>
      </w:r>
      <w:r>
        <w:t>here are two UL reports for C-LBT, one is MAC-CE, for which 121bis agreements are as follows</w:t>
      </w:r>
    </w:p>
    <w:p w14:paraId="02DBE79D" w14:textId="77777777" w:rsidR="008D3245" w:rsidRPr="00C228E5" w:rsidRDefault="008D3245" w:rsidP="008D3245">
      <w:pPr>
        <w:pBdr>
          <w:top w:val="single" w:sz="4" w:space="0" w:color="auto"/>
          <w:left w:val="single" w:sz="4" w:space="0" w:color="auto"/>
          <w:bottom w:val="single" w:sz="4" w:space="0" w:color="auto"/>
          <w:right w:val="single" w:sz="4" w:space="0" w:color="auto"/>
          <w:between w:val="none" w:sz="0" w:space="0" w:color="auto"/>
        </w:pBdr>
      </w:pPr>
      <w:r w:rsidRPr="00C228E5">
        <w:t>UE uses the MAC CE to report consistent LBT failure to the gNB</w:t>
      </w:r>
    </w:p>
    <w:p w14:paraId="4951219D" w14:textId="77777777" w:rsidR="008D3245" w:rsidRPr="00C228E5" w:rsidRDefault="008D3245" w:rsidP="008D3245">
      <w:pPr>
        <w:pBdr>
          <w:top w:val="single" w:sz="4" w:space="0" w:color="auto"/>
          <w:left w:val="single" w:sz="4" w:space="0" w:color="auto"/>
          <w:bottom w:val="single" w:sz="4" w:space="0" w:color="auto"/>
          <w:right w:val="single" w:sz="4" w:space="0" w:color="auto"/>
          <w:between w:val="none" w:sz="0" w:space="0" w:color="auto"/>
        </w:pBdr>
      </w:pPr>
      <w:r w:rsidRPr="00C228E5">
        <w:t xml:space="preserve">Uu </w:t>
      </w:r>
      <w:r w:rsidRPr="00C228E5">
        <w:rPr>
          <w:rFonts w:hint="eastAsia"/>
        </w:rPr>
        <w:t>M</w:t>
      </w:r>
      <w:r w:rsidRPr="00C228E5">
        <w:t>AC CE indicates RB set(s) where C-LBT failure happens.</w:t>
      </w:r>
    </w:p>
    <w:p w14:paraId="48836AFD" w14:textId="77777777" w:rsidR="008D3245" w:rsidRDefault="008D3245" w:rsidP="008D3245">
      <w:pPr>
        <w:spacing w:beforeLines="50" w:before="120"/>
      </w:pPr>
      <w:r>
        <w:rPr>
          <w:rFonts w:hint="eastAsia"/>
        </w:rPr>
        <w:t>T</w:t>
      </w:r>
      <w:r>
        <w:t xml:space="preserve">hen the next-step stage-3 issue is how many bits are needed for the per-RB-set C-LBT indication. </w:t>
      </w:r>
    </w:p>
    <w:p w14:paraId="74AC4C6A" w14:textId="77777777" w:rsidR="008D3245" w:rsidRDefault="008D3245" w:rsidP="008D3245">
      <w:pPr>
        <w:spacing w:beforeLines="50" w:before="120"/>
      </w:pPr>
      <w:r>
        <w:rPr>
          <w:rFonts w:hint="eastAsia"/>
        </w:rPr>
        <w:lastRenderedPageBreak/>
        <w:t>I</w:t>
      </w:r>
      <w:r>
        <w:t>f we consider FR1 as the target FR in this release, then 100MHz maximum bandwidth requires 5-bits per carrier. So either we do not pursue CA of SL-U, and thus a single byte would be sufficient, or we design it in a future-proof manner, so that 5-bit * 32 carriers = 20 Bytes would be forwards compatible.</w:t>
      </w:r>
    </w:p>
    <w:p w14:paraId="10FC7CEA" w14:textId="77777777" w:rsidR="008D3245" w:rsidRPr="00C228E5" w:rsidRDefault="008D3245" w:rsidP="008D3245">
      <w:pPr>
        <w:pStyle w:val="Proposal"/>
      </w:pPr>
      <w:bookmarkStart w:id="25" w:name="_Toc142648925"/>
      <w:r>
        <w:rPr>
          <w:rFonts w:hint="eastAsia"/>
        </w:rPr>
        <w:t>F</w:t>
      </w:r>
      <w:r>
        <w:t>or MAC-CE of C-LBT reporting, no more than 5-bits are provided per-carrier. R2 further discusses whether to include RB-sets of multiple carriers in the MAC-CE.</w:t>
      </w:r>
      <w:bookmarkEnd w:id="25"/>
      <w:r>
        <w:t xml:space="preserve"> </w:t>
      </w:r>
    </w:p>
    <w:p w14:paraId="4150E0F8" w14:textId="77777777" w:rsidR="008D3245" w:rsidRDefault="008D3245" w:rsidP="008D3245">
      <w:r>
        <w:t xml:space="preserve">The other report is RLF report via RRC message. </w:t>
      </w:r>
    </w:p>
    <w:p w14:paraId="56D35A44" w14:textId="77777777" w:rsidR="008D3245" w:rsidRPr="00EB7488" w:rsidRDefault="008D3245" w:rsidP="008D3245">
      <w:pPr>
        <w:pBdr>
          <w:top w:val="single" w:sz="4" w:space="0" w:color="auto"/>
          <w:left w:val="single" w:sz="4" w:space="0" w:color="auto"/>
          <w:bottom w:val="single" w:sz="4" w:space="0" w:color="auto"/>
          <w:right w:val="single" w:sz="4" w:space="0" w:color="auto"/>
          <w:between w:val="none" w:sz="0" w:space="0" w:color="auto"/>
        </w:pBdr>
      </w:pPr>
      <w:r w:rsidRPr="00EB7488">
        <w:t>Confirm the working assumption:</w:t>
      </w:r>
    </w:p>
    <w:p w14:paraId="053ACA2F" w14:textId="77777777" w:rsidR="008D3245" w:rsidRDefault="008D3245" w:rsidP="008D3245">
      <w:pPr>
        <w:pBdr>
          <w:top w:val="single" w:sz="4" w:space="0" w:color="auto"/>
          <w:left w:val="single" w:sz="4" w:space="0" w:color="auto"/>
          <w:bottom w:val="single" w:sz="4" w:space="0" w:color="auto"/>
          <w:right w:val="single" w:sz="4" w:space="0" w:color="auto"/>
          <w:between w:val="none" w:sz="0" w:space="0" w:color="auto"/>
        </w:pBdr>
      </w:pPr>
      <w:r w:rsidRPr="00C70366">
        <w:t>UE triggers SL RLF for all UC connections when UE has triggered consistent SL LBT failure in all RB sets.</w:t>
      </w:r>
    </w:p>
    <w:p w14:paraId="3B6B1AA2" w14:textId="69CE67B7" w:rsidR="008D3245" w:rsidRDefault="008D3245" w:rsidP="008D3245">
      <w:r>
        <w:rPr>
          <w:rFonts w:hint="eastAsia"/>
        </w:rPr>
        <w:t>G</w:t>
      </w:r>
      <w:r>
        <w:t>iven that network would anyway know C-LBT event from the MAC-CE, there seems no reason to introduce a new code</w:t>
      </w:r>
      <w:r w:rsidR="009D78D5">
        <w:t xml:space="preserve"> </w:t>
      </w:r>
      <w:r>
        <w:t>point of SL-RLF, rather than reusing the old code</w:t>
      </w:r>
      <w:r w:rsidR="009D78D5">
        <w:t xml:space="preserve"> </w:t>
      </w:r>
      <w:r>
        <w:t xml:space="preserve">point in SUI message. </w:t>
      </w:r>
    </w:p>
    <w:p w14:paraId="16E97D1D" w14:textId="77777777" w:rsidR="008D3245" w:rsidRDefault="008D3245" w:rsidP="008D3245">
      <w:pPr>
        <w:pStyle w:val="Proposal"/>
      </w:pPr>
      <w:bookmarkStart w:id="26" w:name="_Toc142648926"/>
      <w:r>
        <w:rPr>
          <w:rFonts w:hint="eastAsia"/>
        </w:rPr>
        <w:t>F</w:t>
      </w:r>
      <w:r>
        <w:t>or RLF triggered by C-LBT, reuse the old code point in SUI message for the reporting.</w:t>
      </w:r>
      <w:bookmarkEnd w:id="26"/>
    </w:p>
    <w:p w14:paraId="1E81DC85" w14:textId="77777777" w:rsidR="008D3245" w:rsidRPr="008D3245" w:rsidRDefault="008D3245" w:rsidP="009D78D5"/>
    <w:p w14:paraId="622D59E4" w14:textId="4A2DBC49" w:rsidR="008D3245" w:rsidRDefault="008D3245" w:rsidP="008D3245">
      <w:pPr>
        <w:pStyle w:val="20"/>
      </w:pPr>
      <w:r>
        <w:t>I</w:t>
      </w:r>
      <w:r>
        <w:rPr>
          <w:rFonts w:hint="eastAsia"/>
        </w:rPr>
        <w:t>ssue</w:t>
      </w:r>
      <w:r>
        <w:t>-</w:t>
      </w:r>
      <w:r w:rsidR="003B1E5B">
        <w:t>5</w:t>
      </w:r>
      <w:r>
        <w:t>: C-LBT Parameter Granularity</w:t>
      </w:r>
    </w:p>
    <w:p w14:paraId="00DE66EE" w14:textId="77777777" w:rsidR="008D3245" w:rsidRDefault="008D3245" w:rsidP="008D3245">
      <w:r>
        <w:rPr>
          <w:rFonts w:hint="eastAsia"/>
        </w:rPr>
        <w:t>A</w:t>
      </w:r>
      <w:r>
        <w:t xml:space="preserve">nother potential stage-3 topic is the granularity of C-LBT-related parameters. </w:t>
      </w:r>
    </w:p>
    <w:p w14:paraId="6F1F566E" w14:textId="77777777" w:rsidR="008D3245" w:rsidRDefault="008D3245" w:rsidP="008D3245">
      <w:r>
        <w:t xml:space="preserve">Considering we have concluded that C-LBT is per-RB-set, and there could be 1-to-N mapping between RB-set and resource pool, it is at least not preferred to define the C-LBT parameters per-resource-pool. </w:t>
      </w:r>
    </w:p>
    <w:p w14:paraId="2043ACFB" w14:textId="77777777" w:rsidR="008D3245" w:rsidRDefault="008D3245" w:rsidP="008D3245">
      <w:pPr>
        <w:pStyle w:val="Proposal"/>
      </w:pPr>
      <w:bookmarkStart w:id="27" w:name="_Toc142648927"/>
      <w:r>
        <w:rPr>
          <w:rFonts w:hint="eastAsia"/>
        </w:rPr>
        <w:t>R</w:t>
      </w:r>
      <w:r>
        <w:t>2 discusses defining the C-LBT parameter as per-RB-set or per-BWP.</w:t>
      </w:r>
      <w:bookmarkEnd w:id="27"/>
      <w:r>
        <w:t xml:space="preserve"> </w:t>
      </w:r>
    </w:p>
    <w:p w14:paraId="5BC78319" w14:textId="77777777" w:rsidR="00D167E3" w:rsidRPr="00E73A1E" w:rsidRDefault="00D167E3" w:rsidP="009D78D5">
      <w:pPr>
        <w:pStyle w:val="Proposal"/>
        <w:numPr>
          <w:ilvl w:val="0"/>
          <w:numId w:val="0"/>
        </w:numPr>
        <w:ind w:left="1701" w:hanging="1701"/>
      </w:pPr>
    </w:p>
    <w:p w14:paraId="2E58CC51" w14:textId="77777777" w:rsidR="00FB3C9D" w:rsidRDefault="003D1DDD">
      <w:pPr>
        <w:pStyle w:val="1"/>
      </w:pPr>
      <w:bookmarkStart w:id="28" w:name="_Toc114214864"/>
      <w:bookmarkStart w:id="29" w:name="_Toc114245162"/>
      <w:bookmarkStart w:id="30" w:name="_Toc126008719"/>
      <w:bookmarkStart w:id="31" w:name="_Toc114153059"/>
      <w:bookmarkEnd w:id="28"/>
      <w:bookmarkEnd w:id="29"/>
      <w:bookmarkEnd w:id="30"/>
      <w:bookmarkEnd w:id="31"/>
      <w:r>
        <w:t>Conclusion</w:t>
      </w:r>
    </w:p>
    <w:p w14:paraId="7962C03C" w14:textId="68311F48" w:rsidR="00FB3C9D" w:rsidRDefault="003D1DDD" w:rsidP="00932A4E">
      <w:r>
        <w:t>We have the following proposals:</w:t>
      </w:r>
    </w:p>
    <w:p w14:paraId="54E9E154" w14:textId="10B1E273" w:rsidR="007D11E3"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2648918" w:history="1">
        <w:r w:rsidR="007D11E3" w:rsidRPr="00FA552E">
          <w:rPr>
            <w:rStyle w:val="af3"/>
            <w:noProof/>
          </w:rPr>
          <w:t>Proposal 1</w:t>
        </w:r>
        <w:r w:rsidR="007D11E3">
          <w:rPr>
            <w:rFonts w:asciiTheme="minorHAnsi" w:eastAsiaTheme="minorEastAsia" w:hAnsiTheme="minorHAnsi" w:cstheme="minorBidi"/>
            <w:b w:val="0"/>
            <w:noProof/>
            <w:kern w:val="2"/>
            <w:sz w:val="21"/>
            <w14:ligatures w14:val="standardContextual"/>
          </w:rPr>
          <w:tab/>
        </w:r>
        <w:r w:rsidR="007D11E3" w:rsidRPr="00FA552E">
          <w:rPr>
            <w:rStyle w:val="af3"/>
            <w:noProof/>
          </w:rPr>
          <w:t>Upon MAC Reset, cancel, if any, triggered SL C-LBT failure.</w:t>
        </w:r>
      </w:hyperlink>
    </w:p>
    <w:p w14:paraId="2B76470E" w14:textId="77CBE80D"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19" w:history="1">
        <w:r w:rsidRPr="00FA552E">
          <w:rPr>
            <w:rStyle w:val="af3"/>
            <w:noProof/>
          </w:rPr>
          <w:t>Proposal 2</w:t>
        </w:r>
        <w:r>
          <w:rPr>
            <w:rFonts w:asciiTheme="minorHAnsi" w:eastAsiaTheme="minorEastAsia" w:hAnsiTheme="minorHAnsi" w:cstheme="minorBidi"/>
            <w:b w:val="0"/>
            <w:noProof/>
            <w:kern w:val="2"/>
            <w:sz w:val="21"/>
            <w14:ligatures w14:val="standardContextual"/>
          </w:rPr>
          <w:tab/>
        </w:r>
        <w:r w:rsidRPr="00FA552E">
          <w:rPr>
            <w:rStyle w:val="af3"/>
            <w:noProof/>
          </w:rPr>
          <w:t>Upon SL C-LBT failure Count/Timer reconfiguration, cancel, if any, triggered SL C-LBT failure.</w:t>
        </w:r>
      </w:hyperlink>
    </w:p>
    <w:p w14:paraId="7390C15E" w14:textId="5A5B574A"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0" w:history="1">
        <w:r w:rsidRPr="00FA552E">
          <w:rPr>
            <w:rStyle w:val="af3"/>
            <w:noProof/>
          </w:rPr>
          <w:t>Proposal 3</w:t>
        </w:r>
        <w:r>
          <w:rPr>
            <w:rFonts w:asciiTheme="minorHAnsi" w:eastAsiaTheme="minorEastAsia" w:hAnsiTheme="minorHAnsi" w:cstheme="minorBidi"/>
            <w:b w:val="0"/>
            <w:noProof/>
            <w:kern w:val="2"/>
            <w:sz w:val="21"/>
            <w14:ligatures w14:val="standardContextual"/>
          </w:rPr>
          <w:tab/>
        </w:r>
        <w:r w:rsidRPr="00FA552E">
          <w:rPr>
            <w:rStyle w:val="af3"/>
            <w:noProof/>
          </w:rPr>
          <w:t>R2 does not pursue C-LBT failure cancellation based on the measured channel condition.</w:t>
        </w:r>
      </w:hyperlink>
    </w:p>
    <w:p w14:paraId="135738D3" w14:textId="4CD70E13"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1" w:history="1">
        <w:r w:rsidRPr="00FA552E">
          <w:rPr>
            <w:rStyle w:val="af3"/>
            <w:noProof/>
          </w:rPr>
          <w:t>Proposal 4</w:t>
        </w:r>
        <w:r>
          <w:rPr>
            <w:rFonts w:asciiTheme="minorHAnsi" w:eastAsiaTheme="minorEastAsia" w:hAnsiTheme="minorHAnsi" w:cstheme="minorBidi"/>
            <w:b w:val="0"/>
            <w:noProof/>
            <w:kern w:val="2"/>
            <w:sz w:val="21"/>
            <w14:ligatures w14:val="standardContextual"/>
          </w:rPr>
          <w:tab/>
        </w:r>
        <w:r w:rsidRPr="00FA552E">
          <w:rPr>
            <w:rStyle w:val="af3"/>
            <w:noProof/>
          </w:rPr>
          <w:t>R2 agrees to adopt both resource pool reselection and timer as SL C-LBT failure cancellation conditions.</w:t>
        </w:r>
      </w:hyperlink>
    </w:p>
    <w:p w14:paraId="142BABEE" w14:textId="4FDDB9AE"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2" w:history="1">
        <w:r w:rsidRPr="00FA552E">
          <w:rPr>
            <w:rStyle w:val="af3"/>
            <w:noProof/>
          </w:rPr>
          <w:t>Proposal 5</w:t>
        </w:r>
        <w:r>
          <w:rPr>
            <w:rFonts w:asciiTheme="minorHAnsi" w:eastAsiaTheme="minorEastAsia" w:hAnsiTheme="minorHAnsi" w:cstheme="minorBidi"/>
            <w:b w:val="0"/>
            <w:noProof/>
            <w:kern w:val="2"/>
            <w:sz w:val="21"/>
            <w14:ligatures w14:val="standardContextual"/>
          </w:rPr>
          <w:tab/>
        </w:r>
        <w:r w:rsidRPr="00FA552E">
          <w:rPr>
            <w:rStyle w:val="af3"/>
            <w:noProof/>
          </w:rPr>
          <w:t>R2 not pursue transmission prevention of S-SSB or PSFCH upon C-LBT failure, and thus when the S-SSB / PSFCH transmission does not belong to the selected TX resource pool, R2 not pursue C-LBT failure counting based on LBT failure indication of S-SSB or PSFCH.</w:t>
        </w:r>
      </w:hyperlink>
    </w:p>
    <w:p w14:paraId="6A6F828E" w14:textId="2BD5AC5D"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3" w:history="1">
        <w:r w:rsidRPr="00FA552E">
          <w:rPr>
            <w:rStyle w:val="af3"/>
            <w:noProof/>
          </w:rPr>
          <w:t>Proposal 6</w:t>
        </w:r>
        <w:r>
          <w:rPr>
            <w:rFonts w:asciiTheme="minorHAnsi" w:eastAsiaTheme="minorEastAsia" w:hAnsiTheme="minorHAnsi" w:cstheme="minorBidi"/>
            <w:b w:val="0"/>
            <w:noProof/>
            <w:kern w:val="2"/>
            <w:sz w:val="21"/>
            <w14:ligatures w14:val="standardContextual"/>
          </w:rPr>
          <w:tab/>
        </w:r>
        <w:r w:rsidRPr="00FA552E">
          <w:rPr>
            <w:rStyle w:val="af3"/>
            <w:noProof/>
          </w:rPr>
          <w:t>If R2 cannot coverge, R2 can send LS to R1 to ask if any specific handling of S-SSB or PSFCH is expected upon C-LBT failure.</w:t>
        </w:r>
      </w:hyperlink>
    </w:p>
    <w:p w14:paraId="52F06B29" w14:textId="6A1A37F4"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4" w:history="1">
        <w:r w:rsidRPr="00FA552E">
          <w:rPr>
            <w:rStyle w:val="af3"/>
            <w:noProof/>
          </w:rPr>
          <w:t>Proposal 7</w:t>
        </w:r>
        <w:r>
          <w:rPr>
            <w:rFonts w:asciiTheme="minorHAnsi" w:eastAsiaTheme="minorEastAsia" w:hAnsiTheme="minorHAnsi" w:cstheme="minorBidi"/>
            <w:b w:val="0"/>
            <w:noProof/>
            <w:kern w:val="2"/>
            <w:sz w:val="21"/>
            <w14:ligatures w14:val="standardContextual"/>
          </w:rPr>
          <w:tab/>
        </w:r>
        <w:r w:rsidRPr="00FA552E">
          <w:rPr>
            <w:rStyle w:val="af3"/>
            <w:noProof/>
          </w:rPr>
          <w:t>For multi-channel LBT, PHY only reports the LBT failure for the RB-set(s) that the LBT check fails.</w:t>
        </w:r>
      </w:hyperlink>
    </w:p>
    <w:p w14:paraId="6C4BDB1C" w14:textId="0723CD26"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5" w:history="1">
        <w:r w:rsidRPr="00FA552E">
          <w:rPr>
            <w:rStyle w:val="af3"/>
            <w:noProof/>
          </w:rPr>
          <w:t>Proposal 8</w:t>
        </w:r>
        <w:r>
          <w:rPr>
            <w:rFonts w:asciiTheme="minorHAnsi" w:eastAsiaTheme="minorEastAsia" w:hAnsiTheme="minorHAnsi" w:cstheme="minorBidi"/>
            <w:b w:val="0"/>
            <w:noProof/>
            <w:kern w:val="2"/>
            <w:sz w:val="21"/>
            <w14:ligatures w14:val="standardContextual"/>
          </w:rPr>
          <w:tab/>
        </w:r>
        <w:r w:rsidRPr="00FA552E">
          <w:rPr>
            <w:rStyle w:val="af3"/>
            <w:noProof/>
          </w:rPr>
          <w:t>For MAC-CE of C-LBT reporting, no more than 5-bits are provided per-carrier. R2 further discusses whether to include RB-sets of multiple carriers in the MAC-CE.</w:t>
        </w:r>
      </w:hyperlink>
    </w:p>
    <w:p w14:paraId="3521AB7F" w14:textId="27B507C7"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6" w:history="1">
        <w:r w:rsidRPr="00FA552E">
          <w:rPr>
            <w:rStyle w:val="af3"/>
            <w:noProof/>
          </w:rPr>
          <w:t>Proposal 9</w:t>
        </w:r>
        <w:r>
          <w:rPr>
            <w:rFonts w:asciiTheme="minorHAnsi" w:eastAsiaTheme="minorEastAsia" w:hAnsiTheme="minorHAnsi" w:cstheme="minorBidi"/>
            <w:b w:val="0"/>
            <w:noProof/>
            <w:kern w:val="2"/>
            <w:sz w:val="21"/>
            <w14:ligatures w14:val="standardContextual"/>
          </w:rPr>
          <w:tab/>
        </w:r>
        <w:r w:rsidRPr="00FA552E">
          <w:rPr>
            <w:rStyle w:val="af3"/>
            <w:noProof/>
          </w:rPr>
          <w:t>For RLF triggered by C-LBT, reuse the old code point in SUI message for the reporting.</w:t>
        </w:r>
      </w:hyperlink>
    </w:p>
    <w:p w14:paraId="67BCF762" w14:textId="5B0069AE" w:rsidR="007D11E3" w:rsidRDefault="007D11E3">
      <w:pPr>
        <w:pStyle w:val="TOC1"/>
        <w:rPr>
          <w:rFonts w:asciiTheme="minorHAnsi" w:eastAsiaTheme="minorEastAsia" w:hAnsiTheme="minorHAnsi" w:cstheme="minorBidi"/>
          <w:b w:val="0"/>
          <w:noProof/>
          <w:kern w:val="2"/>
          <w:sz w:val="21"/>
          <w14:ligatures w14:val="standardContextual"/>
        </w:rPr>
      </w:pPr>
      <w:hyperlink w:anchor="_Toc142648927" w:history="1">
        <w:r w:rsidRPr="00FA552E">
          <w:rPr>
            <w:rStyle w:val="af3"/>
            <w:noProof/>
          </w:rPr>
          <w:t>Proposal 10</w:t>
        </w:r>
        <w:r>
          <w:rPr>
            <w:rFonts w:asciiTheme="minorHAnsi" w:eastAsiaTheme="minorEastAsia" w:hAnsiTheme="minorHAnsi" w:cstheme="minorBidi"/>
            <w:b w:val="0"/>
            <w:noProof/>
            <w:kern w:val="2"/>
            <w:sz w:val="21"/>
            <w14:ligatures w14:val="standardContextual"/>
          </w:rPr>
          <w:tab/>
        </w:r>
        <w:r w:rsidRPr="00FA552E">
          <w:rPr>
            <w:rStyle w:val="af3"/>
            <w:noProof/>
          </w:rPr>
          <w:t>R2 discusses defining the C-LBT parameter as per-RB-set or per-BWP.</w:t>
        </w:r>
      </w:hyperlink>
    </w:p>
    <w:p w14:paraId="709E4DDE" w14:textId="576B590B"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2" w:name="_In-sequence_SDU_delivery"/>
      <w:bookmarkStart w:id="33" w:name="_Ref189809556"/>
      <w:bookmarkStart w:id="34" w:name="_Ref174151459"/>
      <w:bookmarkStart w:id="35" w:name="_Ref450865335"/>
      <w:bookmarkEnd w:id="32"/>
      <w:r>
        <w:rPr>
          <w:rFonts w:hint="eastAsia"/>
        </w:rPr>
        <w:lastRenderedPageBreak/>
        <w:t>Reference</w:t>
      </w:r>
      <w:bookmarkEnd w:id="33"/>
      <w:bookmarkEnd w:id="34"/>
      <w:bookmarkEnd w:id="35"/>
    </w:p>
    <w:p w14:paraId="7DA9E597" w14:textId="09FBCB4E" w:rsidR="000C7167" w:rsidRDefault="00627ECA" w:rsidP="0014425F">
      <w:r>
        <w:t>[</w:t>
      </w:r>
      <w:r w:rsidR="00140747">
        <w:t>1</w:t>
      </w:r>
      <w:r>
        <w:t xml:space="preserve">] </w:t>
      </w:r>
      <w:r w:rsidR="00AE085F" w:rsidRPr="00AE085F">
        <w:t>3GPP RP-230077, WID revision: NR sidelink evolution, OPPO</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EA6A" w14:textId="77777777" w:rsidR="008449E3" w:rsidRDefault="008449E3">
      <w:pPr>
        <w:spacing w:after="0"/>
      </w:pPr>
      <w:r>
        <w:separator/>
      </w:r>
    </w:p>
  </w:endnote>
  <w:endnote w:type="continuationSeparator" w:id="0">
    <w:p w14:paraId="7EDC917E" w14:textId="77777777" w:rsidR="008449E3" w:rsidRDefault="008449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BB15" w14:textId="77777777" w:rsidR="008449E3" w:rsidRDefault="008449E3">
      <w:pPr>
        <w:spacing w:after="0"/>
      </w:pPr>
      <w:r>
        <w:separator/>
      </w:r>
    </w:p>
  </w:footnote>
  <w:footnote w:type="continuationSeparator" w:id="0">
    <w:p w14:paraId="09DC2959" w14:textId="77777777" w:rsidR="008449E3" w:rsidRDefault="008449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0D"/>
    <w:multiLevelType w:val="hybridMultilevel"/>
    <w:tmpl w:val="DC067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76364B"/>
    <w:multiLevelType w:val="hybridMultilevel"/>
    <w:tmpl w:val="3C8063A0"/>
    <w:lvl w:ilvl="0" w:tplc="5BE82F6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B4AE5"/>
    <w:multiLevelType w:val="hybridMultilevel"/>
    <w:tmpl w:val="6B9807D2"/>
    <w:lvl w:ilvl="0" w:tplc="44445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FE3A4D"/>
    <w:multiLevelType w:val="hybridMultilevel"/>
    <w:tmpl w:val="8AC6448A"/>
    <w:lvl w:ilvl="0" w:tplc="78CEFFB0">
      <w:start w:val="5"/>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6516B4"/>
    <w:multiLevelType w:val="hybridMultilevel"/>
    <w:tmpl w:val="F05828FE"/>
    <w:lvl w:ilvl="0" w:tplc="93DCCC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D7743"/>
    <w:multiLevelType w:val="hybridMultilevel"/>
    <w:tmpl w:val="BAA26AAA"/>
    <w:lvl w:ilvl="0" w:tplc="083409FE">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8E631A7"/>
    <w:multiLevelType w:val="hybridMultilevel"/>
    <w:tmpl w:val="0AB8A250"/>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2" w:hanging="360"/>
      </w:pPr>
      <w:rPr>
        <w:rFonts w:ascii="Courier New" w:hAnsi="Courier New" w:cs="Courier New" w:hint="default"/>
      </w:rPr>
    </w:lvl>
    <w:lvl w:ilvl="2" w:tplc="04090005" w:tentative="1">
      <w:start w:val="1"/>
      <w:numFmt w:val="bullet"/>
      <w:lvlText w:val=""/>
      <w:lvlJc w:val="left"/>
      <w:pPr>
        <w:ind w:left="732" w:hanging="360"/>
      </w:pPr>
      <w:rPr>
        <w:rFonts w:ascii="Wingdings" w:hAnsi="Wingdings" w:hint="default"/>
      </w:rPr>
    </w:lvl>
    <w:lvl w:ilvl="3" w:tplc="04090001" w:tentative="1">
      <w:start w:val="1"/>
      <w:numFmt w:val="bullet"/>
      <w:lvlText w:val=""/>
      <w:lvlJc w:val="left"/>
      <w:pPr>
        <w:ind w:left="1452" w:hanging="360"/>
      </w:pPr>
      <w:rPr>
        <w:rFonts w:ascii="Symbol" w:hAnsi="Symbol" w:hint="default"/>
      </w:rPr>
    </w:lvl>
    <w:lvl w:ilvl="4" w:tplc="04090003" w:tentative="1">
      <w:start w:val="1"/>
      <w:numFmt w:val="bullet"/>
      <w:lvlText w:val="o"/>
      <w:lvlJc w:val="left"/>
      <w:pPr>
        <w:ind w:left="2172" w:hanging="360"/>
      </w:pPr>
      <w:rPr>
        <w:rFonts w:ascii="Courier New" w:hAnsi="Courier New" w:cs="Courier New" w:hint="default"/>
      </w:rPr>
    </w:lvl>
    <w:lvl w:ilvl="5" w:tplc="04090005" w:tentative="1">
      <w:start w:val="1"/>
      <w:numFmt w:val="bullet"/>
      <w:lvlText w:val=""/>
      <w:lvlJc w:val="left"/>
      <w:pPr>
        <w:ind w:left="2892" w:hanging="360"/>
      </w:pPr>
      <w:rPr>
        <w:rFonts w:ascii="Wingdings" w:hAnsi="Wingdings" w:hint="default"/>
      </w:rPr>
    </w:lvl>
    <w:lvl w:ilvl="6" w:tplc="04090001" w:tentative="1">
      <w:start w:val="1"/>
      <w:numFmt w:val="bullet"/>
      <w:lvlText w:val=""/>
      <w:lvlJc w:val="left"/>
      <w:pPr>
        <w:ind w:left="3612" w:hanging="360"/>
      </w:pPr>
      <w:rPr>
        <w:rFonts w:ascii="Symbol" w:hAnsi="Symbol" w:hint="default"/>
      </w:rPr>
    </w:lvl>
    <w:lvl w:ilvl="7" w:tplc="04090003" w:tentative="1">
      <w:start w:val="1"/>
      <w:numFmt w:val="bullet"/>
      <w:lvlText w:val="o"/>
      <w:lvlJc w:val="left"/>
      <w:pPr>
        <w:ind w:left="4332" w:hanging="360"/>
      </w:pPr>
      <w:rPr>
        <w:rFonts w:ascii="Courier New" w:hAnsi="Courier New" w:cs="Courier New" w:hint="default"/>
      </w:rPr>
    </w:lvl>
    <w:lvl w:ilvl="8" w:tplc="04090005" w:tentative="1">
      <w:start w:val="1"/>
      <w:numFmt w:val="bullet"/>
      <w:lvlText w:val=""/>
      <w:lvlJc w:val="left"/>
      <w:pPr>
        <w:ind w:left="5052"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0605A4"/>
    <w:multiLevelType w:val="hybridMultilevel"/>
    <w:tmpl w:val="9816FF98"/>
    <w:lvl w:ilvl="0" w:tplc="C32E74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4282D8F"/>
    <w:multiLevelType w:val="hybridMultilevel"/>
    <w:tmpl w:val="9FA2711C"/>
    <w:lvl w:ilvl="0" w:tplc="AD5AC7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904248"/>
    <w:multiLevelType w:val="hybridMultilevel"/>
    <w:tmpl w:val="2F4CCA88"/>
    <w:lvl w:ilvl="0" w:tplc="D05CE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6173DB5"/>
    <w:multiLevelType w:val="hybridMultilevel"/>
    <w:tmpl w:val="1002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B7698"/>
    <w:multiLevelType w:val="hybridMultilevel"/>
    <w:tmpl w:val="3CD29A7E"/>
    <w:lvl w:ilvl="0" w:tplc="AD122B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E84CE7"/>
    <w:multiLevelType w:val="hybridMultilevel"/>
    <w:tmpl w:val="2F4842EA"/>
    <w:lvl w:ilvl="0" w:tplc="69A0A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D69189F"/>
    <w:multiLevelType w:val="hybridMultilevel"/>
    <w:tmpl w:val="92C28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39B457B"/>
    <w:multiLevelType w:val="hybridMultilevel"/>
    <w:tmpl w:val="76786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C87865"/>
    <w:multiLevelType w:val="multilevel"/>
    <w:tmpl w:val="0ECB426C"/>
    <w:lvl w:ilvl="0">
      <w:numFmt w:val="bullet"/>
      <w:lvlText w:val=""/>
      <w:lvlJc w:val="left"/>
      <w:pPr>
        <w:ind w:left="363" w:hanging="360"/>
      </w:pPr>
      <w:rPr>
        <w:rFonts w:ascii="Symbol" w:eastAsia="Batang" w:hAnsi="Symbol" w:cs="Calibri"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9" w15:restartNumberingAfterBreak="0">
    <w:nsid w:val="4D12657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7B15F0"/>
    <w:multiLevelType w:val="hybridMultilevel"/>
    <w:tmpl w:val="91EA4D50"/>
    <w:lvl w:ilvl="0" w:tplc="7B5E5A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367926"/>
    <w:multiLevelType w:val="hybridMultilevel"/>
    <w:tmpl w:val="1D0E0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AC2266"/>
    <w:multiLevelType w:val="hybridMultilevel"/>
    <w:tmpl w:val="A68010B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CC5AC2"/>
    <w:multiLevelType w:val="hybridMultilevel"/>
    <w:tmpl w:val="D10C3A4E"/>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812FA"/>
    <w:multiLevelType w:val="hybridMultilevel"/>
    <w:tmpl w:val="B0E4A5EA"/>
    <w:lvl w:ilvl="0" w:tplc="7C6EF6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1" w15:restartNumberingAfterBreak="0">
    <w:nsid w:val="6DF93D1F"/>
    <w:multiLevelType w:val="hybridMultilevel"/>
    <w:tmpl w:val="FB802AA2"/>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8A343F"/>
    <w:multiLevelType w:val="hybridMultilevel"/>
    <w:tmpl w:val="23EC907C"/>
    <w:lvl w:ilvl="0" w:tplc="3468FD2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7E6C4A"/>
    <w:multiLevelType w:val="hybridMultilevel"/>
    <w:tmpl w:val="3558EB4E"/>
    <w:lvl w:ilvl="0" w:tplc="3468FD22">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A75E33"/>
    <w:multiLevelType w:val="hybridMultilevel"/>
    <w:tmpl w:val="FE84BF7C"/>
    <w:lvl w:ilvl="0" w:tplc="C8E81A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4A03C2"/>
    <w:multiLevelType w:val="hybridMultilevel"/>
    <w:tmpl w:val="C3B22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B10BB7"/>
    <w:multiLevelType w:val="hybridMultilevel"/>
    <w:tmpl w:val="FF6A1472"/>
    <w:lvl w:ilvl="0" w:tplc="84B2191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6839022">
    <w:abstractNumId w:val="26"/>
  </w:num>
  <w:num w:numId="2" w16cid:durableId="191774664">
    <w:abstractNumId w:val="25"/>
  </w:num>
  <w:num w:numId="3" w16cid:durableId="1871991975">
    <w:abstractNumId w:val="42"/>
  </w:num>
  <w:num w:numId="4" w16cid:durableId="667295110">
    <w:abstractNumId w:val="8"/>
  </w:num>
  <w:num w:numId="5" w16cid:durableId="1677078568">
    <w:abstractNumId w:val="33"/>
  </w:num>
  <w:num w:numId="6" w16cid:durableId="1474130103">
    <w:abstractNumId w:val="11"/>
  </w:num>
  <w:num w:numId="7" w16cid:durableId="377555426">
    <w:abstractNumId w:val="10"/>
  </w:num>
  <w:num w:numId="8" w16cid:durableId="530218003">
    <w:abstractNumId w:val="32"/>
  </w:num>
  <w:num w:numId="9" w16cid:durableId="1099522662">
    <w:abstractNumId w:val="36"/>
  </w:num>
  <w:num w:numId="10" w16cid:durableId="1315335334">
    <w:abstractNumId w:val="31"/>
  </w:num>
  <w:num w:numId="11" w16cid:durableId="1530874606">
    <w:abstractNumId w:val="15"/>
  </w:num>
  <w:num w:numId="12" w16cid:durableId="1749107068">
    <w:abstractNumId w:val="7"/>
  </w:num>
  <w:num w:numId="13" w16cid:durableId="915479581">
    <w:abstractNumId w:val="14"/>
  </w:num>
  <w:num w:numId="14" w16cid:durableId="1513303153">
    <w:abstractNumId w:val="40"/>
  </w:num>
  <w:num w:numId="15" w16cid:durableId="1917275702">
    <w:abstractNumId w:val="47"/>
  </w:num>
  <w:num w:numId="16" w16cid:durableId="1339580049">
    <w:abstractNumId w:val="37"/>
  </w:num>
  <w:num w:numId="17" w16cid:durableId="1992516150">
    <w:abstractNumId w:val="9"/>
  </w:num>
  <w:num w:numId="18" w16cid:durableId="1312903603">
    <w:abstractNumId w:val="23"/>
  </w:num>
  <w:num w:numId="19" w16cid:durableId="1590429370">
    <w:abstractNumId w:val="5"/>
  </w:num>
  <w:num w:numId="20" w16cid:durableId="247231627">
    <w:abstractNumId w:val="12"/>
  </w:num>
  <w:num w:numId="21" w16cid:durableId="1438402846">
    <w:abstractNumId w:val="19"/>
  </w:num>
  <w:num w:numId="22" w16cid:durableId="1055205225">
    <w:abstractNumId w:val="34"/>
  </w:num>
  <w:num w:numId="23" w16cid:durableId="697704407">
    <w:abstractNumId w:val="44"/>
  </w:num>
  <w:num w:numId="24" w16cid:durableId="1097403970">
    <w:abstractNumId w:val="43"/>
  </w:num>
  <w:num w:numId="25" w16cid:durableId="1896119574">
    <w:abstractNumId w:val="4"/>
  </w:num>
  <w:num w:numId="26" w16cid:durableId="329531843">
    <w:abstractNumId w:val="28"/>
  </w:num>
  <w:num w:numId="27" w16cid:durableId="1093863228">
    <w:abstractNumId w:val="29"/>
  </w:num>
  <w:num w:numId="28" w16cid:durableId="200436519">
    <w:abstractNumId w:val="27"/>
  </w:num>
  <w:num w:numId="29" w16cid:durableId="869997858">
    <w:abstractNumId w:val="3"/>
  </w:num>
  <w:num w:numId="30" w16cid:durableId="1247496725">
    <w:abstractNumId w:val="41"/>
  </w:num>
  <w:num w:numId="31" w16cid:durableId="308678074">
    <w:abstractNumId w:val="0"/>
  </w:num>
  <w:num w:numId="32" w16cid:durableId="1563324542">
    <w:abstractNumId w:val="26"/>
  </w:num>
  <w:num w:numId="33" w16cid:durableId="1893230813">
    <w:abstractNumId w:val="26"/>
  </w:num>
  <w:num w:numId="34" w16cid:durableId="245189903">
    <w:abstractNumId w:val="26"/>
  </w:num>
  <w:num w:numId="35" w16cid:durableId="1042753446">
    <w:abstractNumId w:val="22"/>
  </w:num>
  <w:num w:numId="36" w16cid:durableId="2079590952">
    <w:abstractNumId w:val="48"/>
  </w:num>
  <w:num w:numId="37" w16cid:durableId="615142080">
    <w:abstractNumId w:val="18"/>
  </w:num>
  <w:num w:numId="38" w16cid:durableId="1097562668">
    <w:abstractNumId w:val="7"/>
  </w:num>
  <w:num w:numId="39" w16cid:durableId="2088526251">
    <w:abstractNumId w:val="7"/>
  </w:num>
  <w:num w:numId="40" w16cid:durableId="1163812341">
    <w:abstractNumId w:val="39"/>
  </w:num>
  <w:num w:numId="41" w16cid:durableId="1436561445">
    <w:abstractNumId w:val="7"/>
  </w:num>
  <w:num w:numId="42" w16cid:durableId="1801650596">
    <w:abstractNumId w:val="7"/>
  </w:num>
  <w:num w:numId="43" w16cid:durableId="1205019501">
    <w:abstractNumId w:val="38"/>
  </w:num>
  <w:num w:numId="44" w16cid:durableId="1427532092">
    <w:abstractNumId w:val="21"/>
  </w:num>
  <w:num w:numId="45" w16cid:durableId="1820732956">
    <w:abstractNumId w:val="1"/>
  </w:num>
  <w:num w:numId="46" w16cid:durableId="277033358">
    <w:abstractNumId w:val="16"/>
  </w:num>
  <w:num w:numId="47" w16cid:durableId="1134952605">
    <w:abstractNumId w:val="7"/>
  </w:num>
  <w:num w:numId="48" w16cid:durableId="652366626">
    <w:abstractNumId w:val="7"/>
  </w:num>
  <w:num w:numId="49" w16cid:durableId="624969119">
    <w:abstractNumId w:val="26"/>
  </w:num>
  <w:num w:numId="50" w16cid:durableId="704447024">
    <w:abstractNumId w:val="2"/>
  </w:num>
  <w:num w:numId="51" w16cid:durableId="1585140737">
    <w:abstractNumId w:val="7"/>
  </w:num>
  <w:num w:numId="52" w16cid:durableId="106000195">
    <w:abstractNumId w:val="30"/>
  </w:num>
  <w:num w:numId="53" w16cid:durableId="585916924">
    <w:abstractNumId w:val="7"/>
  </w:num>
  <w:num w:numId="54" w16cid:durableId="1108700228">
    <w:abstractNumId w:val="26"/>
  </w:num>
  <w:num w:numId="55" w16cid:durableId="1798134448">
    <w:abstractNumId w:val="40"/>
  </w:num>
  <w:num w:numId="56" w16cid:durableId="1441300188">
    <w:abstractNumId w:val="7"/>
  </w:num>
  <w:num w:numId="57" w16cid:durableId="982200228">
    <w:abstractNumId w:val="7"/>
  </w:num>
  <w:num w:numId="58" w16cid:durableId="1631353082">
    <w:abstractNumId w:val="7"/>
  </w:num>
  <w:num w:numId="59" w16cid:durableId="422800549">
    <w:abstractNumId w:val="20"/>
  </w:num>
  <w:num w:numId="60" w16cid:durableId="1012682485">
    <w:abstractNumId w:val="7"/>
  </w:num>
  <w:num w:numId="61" w16cid:durableId="2117827382">
    <w:abstractNumId w:val="7"/>
  </w:num>
  <w:num w:numId="62" w16cid:durableId="1104612269">
    <w:abstractNumId w:val="7"/>
  </w:num>
  <w:num w:numId="63" w16cid:durableId="769816207">
    <w:abstractNumId w:val="26"/>
  </w:num>
  <w:num w:numId="64" w16cid:durableId="1172839557">
    <w:abstractNumId w:val="6"/>
  </w:num>
  <w:num w:numId="65" w16cid:durableId="201528074">
    <w:abstractNumId w:val="7"/>
  </w:num>
  <w:num w:numId="66" w16cid:durableId="1657411819">
    <w:abstractNumId w:val="24"/>
  </w:num>
  <w:num w:numId="67" w16cid:durableId="478612456">
    <w:abstractNumId w:val="35"/>
  </w:num>
  <w:num w:numId="68" w16cid:durableId="700131033">
    <w:abstractNumId w:val="13"/>
  </w:num>
  <w:num w:numId="69" w16cid:durableId="362632301">
    <w:abstractNumId w:val="7"/>
  </w:num>
  <w:num w:numId="70" w16cid:durableId="623736126">
    <w:abstractNumId w:val="7"/>
  </w:num>
  <w:num w:numId="71" w16cid:durableId="743257978">
    <w:abstractNumId w:val="7"/>
  </w:num>
  <w:num w:numId="72" w16cid:durableId="672530794">
    <w:abstractNumId w:val="7"/>
  </w:num>
  <w:num w:numId="73" w16cid:durableId="1806502450">
    <w:abstractNumId w:val="17"/>
  </w:num>
  <w:num w:numId="74" w16cid:durableId="169804648">
    <w:abstractNumId w:val="45"/>
  </w:num>
  <w:num w:numId="75" w16cid:durableId="1322539828">
    <w:abstractNumId w:val="46"/>
  </w:num>
  <w:num w:numId="76" w16cid:durableId="851340765">
    <w:abstractNumId w:val="40"/>
  </w:num>
  <w:num w:numId="77" w16cid:durableId="1550454908">
    <w:abstractNumId w:val="40"/>
  </w:num>
  <w:num w:numId="78" w16cid:durableId="907230909">
    <w:abstractNumId w:val="7"/>
  </w:num>
  <w:num w:numId="79" w16cid:durableId="1206410944">
    <w:abstractNumId w:val="40"/>
  </w:num>
  <w:num w:numId="80" w16cid:durableId="653031538">
    <w:abstractNumId w:val="7"/>
  </w:num>
  <w:num w:numId="81" w16cid:durableId="1534726011">
    <w:abstractNumId w:val="7"/>
  </w:num>
  <w:num w:numId="82" w16cid:durableId="1272780195">
    <w:abstractNumId w:val="7"/>
  </w:num>
  <w:num w:numId="83" w16cid:durableId="208568643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aoFAH4+hMstAAAA"/>
  </w:docVars>
  <w:rsids>
    <w:rsidRoot w:val="00FB3C9D"/>
    <w:rsid w:val="000007DD"/>
    <w:rsid w:val="0000088E"/>
    <w:rsid w:val="00001242"/>
    <w:rsid w:val="00010E0C"/>
    <w:rsid w:val="00011A21"/>
    <w:rsid w:val="00014E4C"/>
    <w:rsid w:val="000150AA"/>
    <w:rsid w:val="00015DBC"/>
    <w:rsid w:val="00017121"/>
    <w:rsid w:val="00017609"/>
    <w:rsid w:val="000219C6"/>
    <w:rsid w:val="00025051"/>
    <w:rsid w:val="00033E8E"/>
    <w:rsid w:val="00034B3C"/>
    <w:rsid w:val="00041594"/>
    <w:rsid w:val="00042B60"/>
    <w:rsid w:val="00044D3C"/>
    <w:rsid w:val="00046D62"/>
    <w:rsid w:val="000548E5"/>
    <w:rsid w:val="000557A6"/>
    <w:rsid w:val="000571A8"/>
    <w:rsid w:val="0006269D"/>
    <w:rsid w:val="00064493"/>
    <w:rsid w:val="00064911"/>
    <w:rsid w:val="00066A39"/>
    <w:rsid w:val="00072389"/>
    <w:rsid w:val="00081174"/>
    <w:rsid w:val="0009085A"/>
    <w:rsid w:val="0009509B"/>
    <w:rsid w:val="000A659A"/>
    <w:rsid w:val="000B7A5D"/>
    <w:rsid w:val="000C7167"/>
    <w:rsid w:val="000D4675"/>
    <w:rsid w:val="000D4B5F"/>
    <w:rsid w:val="000E7063"/>
    <w:rsid w:val="000F2197"/>
    <w:rsid w:val="0010049B"/>
    <w:rsid w:val="00100725"/>
    <w:rsid w:val="00103D3F"/>
    <w:rsid w:val="00105274"/>
    <w:rsid w:val="00105834"/>
    <w:rsid w:val="0011314E"/>
    <w:rsid w:val="001141DD"/>
    <w:rsid w:val="00114ADA"/>
    <w:rsid w:val="00115AC9"/>
    <w:rsid w:val="00116ED1"/>
    <w:rsid w:val="00120B41"/>
    <w:rsid w:val="00126A6B"/>
    <w:rsid w:val="0012753A"/>
    <w:rsid w:val="00136D1F"/>
    <w:rsid w:val="00140747"/>
    <w:rsid w:val="0014425F"/>
    <w:rsid w:val="00146E5B"/>
    <w:rsid w:val="00147262"/>
    <w:rsid w:val="00150F0B"/>
    <w:rsid w:val="001621DD"/>
    <w:rsid w:val="001632EC"/>
    <w:rsid w:val="001632FD"/>
    <w:rsid w:val="00167BEA"/>
    <w:rsid w:val="00171F21"/>
    <w:rsid w:val="00173A26"/>
    <w:rsid w:val="001849E5"/>
    <w:rsid w:val="001934D9"/>
    <w:rsid w:val="001B01BF"/>
    <w:rsid w:val="001B3D23"/>
    <w:rsid w:val="001B490B"/>
    <w:rsid w:val="001B64DA"/>
    <w:rsid w:val="001C3126"/>
    <w:rsid w:val="001D1836"/>
    <w:rsid w:val="001D74B2"/>
    <w:rsid w:val="001E059C"/>
    <w:rsid w:val="001F7853"/>
    <w:rsid w:val="002034C4"/>
    <w:rsid w:val="002070B3"/>
    <w:rsid w:val="00212650"/>
    <w:rsid w:val="00212F9A"/>
    <w:rsid w:val="002226D1"/>
    <w:rsid w:val="00225803"/>
    <w:rsid w:val="002263CB"/>
    <w:rsid w:val="002269C1"/>
    <w:rsid w:val="00227211"/>
    <w:rsid w:val="00227292"/>
    <w:rsid w:val="0022788B"/>
    <w:rsid w:val="00231ED6"/>
    <w:rsid w:val="00235180"/>
    <w:rsid w:val="00244866"/>
    <w:rsid w:val="002536CA"/>
    <w:rsid w:val="002569B5"/>
    <w:rsid w:val="00257DD1"/>
    <w:rsid w:val="00260206"/>
    <w:rsid w:val="0026303B"/>
    <w:rsid w:val="00263DE2"/>
    <w:rsid w:val="00270CD8"/>
    <w:rsid w:val="002713D3"/>
    <w:rsid w:val="00272753"/>
    <w:rsid w:val="00276BFA"/>
    <w:rsid w:val="0027707F"/>
    <w:rsid w:val="002833CC"/>
    <w:rsid w:val="00283719"/>
    <w:rsid w:val="00283C1B"/>
    <w:rsid w:val="00284577"/>
    <w:rsid w:val="0028589E"/>
    <w:rsid w:val="002A4986"/>
    <w:rsid w:val="002A6A3E"/>
    <w:rsid w:val="002B125C"/>
    <w:rsid w:val="002B402A"/>
    <w:rsid w:val="002B418D"/>
    <w:rsid w:val="002B51EB"/>
    <w:rsid w:val="002C0372"/>
    <w:rsid w:val="002C0768"/>
    <w:rsid w:val="002C2EFE"/>
    <w:rsid w:val="002C5D62"/>
    <w:rsid w:val="002D533B"/>
    <w:rsid w:val="002D7E2F"/>
    <w:rsid w:val="002E5A7B"/>
    <w:rsid w:val="002E5F91"/>
    <w:rsid w:val="002E6468"/>
    <w:rsid w:val="002E6820"/>
    <w:rsid w:val="002F16A4"/>
    <w:rsid w:val="002F1C3F"/>
    <w:rsid w:val="002F3346"/>
    <w:rsid w:val="002F6B1B"/>
    <w:rsid w:val="0030655C"/>
    <w:rsid w:val="00306EDF"/>
    <w:rsid w:val="00311FDC"/>
    <w:rsid w:val="003134B3"/>
    <w:rsid w:val="0031390F"/>
    <w:rsid w:val="00320928"/>
    <w:rsid w:val="00325BFC"/>
    <w:rsid w:val="00336AE4"/>
    <w:rsid w:val="00336DBA"/>
    <w:rsid w:val="0034226A"/>
    <w:rsid w:val="00343017"/>
    <w:rsid w:val="00352B66"/>
    <w:rsid w:val="0035491B"/>
    <w:rsid w:val="00355A5D"/>
    <w:rsid w:val="00355E21"/>
    <w:rsid w:val="0036571D"/>
    <w:rsid w:val="0036701C"/>
    <w:rsid w:val="00391515"/>
    <w:rsid w:val="003B1723"/>
    <w:rsid w:val="003B1E5B"/>
    <w:rsid w:val="003B392E"/>
    <w:rsid w:val="003B5474"/>
    <w:rsid w:val="003B5596"/>
    <w:rsid w:val="003C2081"/>
    <w:rsid w:val="003C43B0"/>
    <w:rsid w:val="003C5B49"/>
    <w:rsid w:val="003D129E"/>
    <w:rsid w:val="003D1DDD"/>
    <w:rsid w:val="003D232F"/>
    <w:rsid w:val="003D6D0D"/>
    <w:rsid w:val="003D7775"/>
    <w:rsid w:val="003E3AFA"/>
    <w:rsid w:val="003F0359"/>
    <w:rsid w:val="00405549"/>
    <w:rsid w:val="004060D7"/>
    <w:rsid w:val="0041279E"/>
    <w:rsid w:val="00414E85"/>
    <w:rsid w:val="00420955"/>
    <w:rsid w:val="00420C85"/>
    <w:rsid w:val="00426961"/>
    <w:rsid w:val="00431991"/>
    <w:rsid w:val="0043359C"/>
    <w:rsid w:val="0043433F"/>
    <w:rsid w:val="0043456B"/>
    <w:rsid w:val="00441320"/>
    <w:rsid w:val="00441DA1"/>
    <w:rsid w:val="00466280"/>
    <w:rsid w:val="00466D8A"/>
    <w:rsid w:val="00476F75"/>
    <w:rsid w:val="0048038A"/>
    <w:rsid w:val="004A0C25"/>
    <w:rsid w:val="004A2923"/>
    <w:rsid w:val="004A37B0"/>
    <w:rsid w:val="004B4948"/>
    <w:rsid w:val="004B4F9E"/>
    <w:rsid w:val="004C4B19"/>
    <w:rsid w:val="004C4DAE"/>
    <w:rsid w:val="004C5B27"/>
    <w:rsid w:val="004C5E5B"/>
    <w:rsid w:val="004D1103"/>
    <w:rsid w:val="004D6D56"/>
    <w:rsid w:val="004E27AC"/>
    <w:rsid w:val="004E3C37"/>
    <w:rsid w:val="004F0F81"/>
    <w:rsid w:val="004F69FC"/>
    <w:rsid w:val="0050494D"/>
    <w:rsid w:val="00515E48"/>
    <w:rsid w:val="0052502E"/>
    <w:rsid w:val="00530509"/>
    <w:rsid w:val="00531313"/>
    <w:rsid w:val="00533156"/>
    <w:rsid w:val="0053332F"/>
    <w:rsid w:val="005365BA"/>
    <w:rsid w:val="00540504"/>
    <w:rsid w:val="005410C9"/>
    <w:rsid w:val="00542290"/>
    <w:rsid w:val="00543BC5"/>
    <w:rsid w:val="005442E9"/>
    <w:rsid w:val="0055520B"/>
    <w:rsid w:val="005552D7"/>
    <w:rsid w:val="00555521"/>
    <w:rsid w:val="00556F84"/>
    <w:rsid w:val="00556FD2"/>
    <w:rsid w:val="005608F2"/>
    <w:rsid w:val="0056179B"/>
    <w:rsid w:val="005638A4"/>
    <w:rsid w:val="00566B26"/>
    <w:rsid w:val="00567143"/>
    <w:rsid w:val="00570340"/>
    <w:rsid w:val="00575B23"/>
    <w:rsid w:val="005934DD"/>
    <w:rsid w:val="005938C5"/>
    <w:rsid w:val="0059679F"/>
    <w:rsid w:val="00597870"/>
    <w:rsid w:val="005A3517"/>
    <w:rsid w:val="005B1C15"/>
    <w:rsid w:val="005B5AE3"/>
    <w:rsid w:val="005C77CD"/>
    <w:rsid w:val="005D17B0"/>
    <w:rsid w:val="005E1135"/>
    <w:rsid w:val="005E3887"/>
    <w:rsid w:val="005E411B"/>
    <w:rsid w:val="005E52A0"/>
    <w:rsid w:val="005E63A4"/>
    <w:rsid w:val="005E6F5A"/>
    <w:rsid w:val="005E7F5A"/>
    <w:rsid w:val="005F1598"/>
    <w:rsid w:val="00600046"/>
    <w:rsid w:val="006015F0"/>
    <w:rsid w:val="00610954"/>
    <w:rsid w:val="00611260"/>
    <w:rsid w:val="00611559"/>
    <w:rsid w:val="00611615"/>
    <w:rsid w:val="0061237A"/>
    <w:rsid w:val="00613669"/>
    <w:rsid w:val="00614C44"/>
    <w:rsid w:val="00615C67"/>
    <w:rsid w:val="00620896"/>
    <w:rsid w:val="00621611"/>
    <w:rsid w:val="00627ECA"/>
    <w:rsid w:val="0063514E"/>
    <w:rsid w:val="00635370"/>
    <w:rsid w:val="00635B3F"/>
    <w:rsid w:val="006377BD"/>
    <w:rsid w:val="0064093A"/>
    <w:rsid w:val="006432D4"/>
    <w:rsid w:val="006478AD"/>
    <w:rsid w:val="006638DE"/>
    <w:rsid w:val="00670AEE"/>
    <w:rsid w:val="00673166"/>
    <w:rsid w:val="00673954"/>
    <w:rsid w:val="006917F4"/>
    <w:rsid w:val="0069534B"/>
    <w:rsid w:val="00695858"/>
    <w:rsid w:val="006975C4"/>
    <w:rsid w:val="006A085B"/>
    <w:rsid w:val="006A1AC5"/>
    <w:rsid w:val="006A7CF0"/>
    <w:rsid w:val="006B1791"/>
    <w:rsid w:val="006B37FB"/>
    <w:rsid w:val="006B6770"/>
    <w:rsid w:val="006C41A3"/>
    <w:rsid w:val="006C7EE5"/>
    <w:rsid w:val="006D3F72"/>
    <w:rsid w:val="006E665D"/>
    <w:rsid w:val="006E7A2E"/>
    <w:rsid w:val="006F0218"/>
    <w:rsid w:val="006F0C7A"/>
    <w:rsid w:val="006F2B2B"/>
    <w:rsid w:val="006F3E47"/>
    <w:rsid w:val="006F6EE7"/>
    <w:rsid w:val="00702FC5"/>
    <w:rsid w:val="007048FE"/>
    <w:rsid w:val="00711CCE"/>
    <w:rsid w:val="00713D98"/>
    <w:rsid w:val="00715557"/>
    <w:rsid w:val="00741CE7"/>
    <w:rsid w:val="00744E94"/>
    <w:rsid w:val="007456E8"/>
    <w:rsid w:val="00747B03"/>
    <w:rsid w:val="00750D45"/>
    <w:rsid w:val="00753C4A"/>
    <w:rsid w:val="007554CA"/>
    <w:rsid w:val="00756022"/>
    <w:rsid w:val="00756256"/>
    <w:rsid w:val="00760187"/>
    <w:rsid w:val="00760D73"/>
    <w:rsid w:val="00761F63"/>
    <w:rsid w:val="00764DB6"/>
    <w:rsid w:val="00787E33"/>
    <w:rsid w:val="0079078B"/>
    <w:rsid w:val="00791EF7"/>
    <w:rsid w:val="00795873"/>
    <w:rsid w:val="007A3C4A"/>
    <w:rsid w:val="007A6E89"/>
    <w:rsid w:val="007B0B86"/>
    <w:rsid w:val="007B18C2"/>
    <w:rsid w:val="007B29AF"/>
    <w:rsid w:val="007B451D"/>
    <w:rsid w:val="007B5373"/>
    <w:rsid w:val="007C0A39"/>
    <w:rsid w:val="007D11E3"/>
    <w:rsid w:val="007E0864"/>
    <w:rsid w:val="007E1DC4"/>
    <w:rsid w:val="007E7F45"/>
    <w:rsid w:val="007F0B4A"/>
    <w:rsid w:val="007F13A2"/>
    <w:rsid w:val="007F1CAD"/>
    <w:rsid w:val="007F3AC5"/>
    <w:rsid w:val="007F3F48"/>
    <w:rsid w:val="007F46FD"/>
    <w:rsid w:val="007F6D44"/>
    <w:rsid w:val="008062BF"/>
    <w:rsid w:val="00806F89"/>
    <w:rsid w:val="00817132"/>
    <w:rsid w:val="00822734"/>
    <w:rsid w:val="00824391"/>
    <w:rsid w:val="00824411"/>
    <w:rsid w:val="008249A4"/>
    <w:rsid w:val="00825044"/>
    <w:rsid w:val="00825AAE"/>
    <w:rsid w:val="00831841"/>
    <w:rsid w:val="008371CA"/>
    <w:rsid w:val="00842380"/>
    <w:rsid w:val="008449E3"/>
    <w:rsid w:val="00846160"/>
    <w:rsid w:val="00853D38"/>
    <w:rsid w:val="00853E3F"/>
    <w:rsid w:val="00854DEF"/>
    <w:rsid w:val="00862119"/>
    <w:rsid w:val="0086243E"/>
    <w:rsid w:val="008676B6"/>
    <w:rsid w:val="00875D2C"/>
    <w:rsid w:val="00876542"/>
    <w:rsid w:val="008915DE"/>
    <w:rsid w:val="008934BB"/>
    <w:rsid w:val="008A250A"/>
    <w:rsid w:val="008B7A1E"/>
    <w:rsid w:val="008C466E"/>
    <w:rsid w:val="008C52A5"/>
    <w:rsid w:val="008C6617"/>
    <w:rsid w:val="008C6AB2"/>
    <w:rsid w:val="008D3245"/>
    <w:rsid w:val="008E399F"/>
    <w:rsid w:val="008E5B3C"/>
    <w:rsid w:val="00901733"/>
    <w:rsid w:val="009249A7"/>
    <w:rsid w:val="00926280"/>
    <w:rsid w:val="00926821"/>
    <w:rsid w:val="00926CA4"/>
    <w:rsid w:val="00927B95"/>
    <w:rsid w:val="00930A3A"/>
    <w:rsid w:val="009321BF"/>
    <w:rsid w:val="00932A4E"/>
    <w:rsid w:val="00935B18"/>
    <w:rsid w:val="00950EBF"/>
    <w:rsid w:val="00953EC5"/>
    <w:rsid w:val="00961613"/>
    <w:rsid w:val="009616FA"/>
    <w:rsid w:val="00975DDB"/>
    <w:rsid w:val="009811BD"/>
    <w:rsid w:val="009814D3"/>
    <w:rsid w:val="00983AF9"/>
    <w:rsid w:val="00983B68"/>
    <w:rsid w:val="009921A1"/>
    <w:rsid w:val="009A1E29"/>
    <w:rsid w:val="009A2C19"/>
    <w:rsid w:val="009B025D"/>
    <w:rsid w:val="009B0312"/>
    <w:rsid w:val="009B0850"/>
    <w:rsid w:val="009B1A4B"/>
    <w:rsid w:val="009B3EEA"/>
    <w:rsid w:val="009B7064"/>
    <w:rsid w:val="009D78D5"/>
    <w:rsid w:val="009E1DE7"/>
    <w:rsid w:val="009F6A07"/>
    <w:rsid w:val="00A02B26"/>
    <w:rsid w:val="00A036F8"/>
    <w:rsid w:val="00A03E9F"/>
    <w:rsid w:val="00A058BE"/>
    <w:rsid w:val="00A1181E"/>
    <w:rsid w:val="00A12392"/>
    <w:rsid w:val="00A1374E"/>
    <w:rsid w:val="00A15127"/>
    <w:rsid w:val="00A23AA2"/>
    <w:rsid w:val="00A25F07"/>
    <w:rsid w:val="00A33704"/>
    <w:rsid w:val="00A371E2"/>
    <w:rsid w:val="00A40869"/>
    <w:rsid w:val="00A458A5"/>
    <w:rsid w:val="00A56411"/>
    <w:rsid w:val="00A63512"/>
    <w:rsid w:val="00A662AC"/>
    <w:rsid w:val="00A70119"/>
    <w:rsid w:val="00A705FA"/>
    <w:rsid w:val="00A7379D"/>
    <w:rsid w:val="00A75972"/>
    <w:rsid w:val="00A8226D"/>
    <w:rsid w:val="00A84EC4"/>
    <w:rsid w:val="00A86924"/>
    <w:rsid w:val="00A876E8"/>
    <w:rsid w:val="00A910B8"/>
    <w:rsid w:val="00A95794"/>
    <w:rsid w:val="00AA3041"/>
    <w:rsid w:val="00AA4820"/>
    <w:rsid w:val="00AA6B7A"/>
    <w:rsid w:val="00AB44D2"/>
    <w:rsid w:val="00AC11D5"/>
    <w:rsid w:val="00AC2459"/>
    <w:rsid w:val="00AC4306"/>
    <w:rsid w:val="00AD20CE"/>
    <w:rsid w:val="00AE085F"/>
    <w:rsid w:val="00AE1A6B"/>
    <w:rsid w:val="00AE2A69"/>
    <w:rsid w:val="00AE4F06"/>
    <w:rsid w:val="00AF4EE0"/>
    <w:rsid w:val="00B024A0"/>
    <w:rsid w:val="00B03764"/>
    <w:rsid w:val="00B03FBE"/>
    <w:rsid w:val="00B12BCD"/>
    <w:rsid w:val="00B13879"/>
    <w:rsid w:val="00B20708"/>
    <w:rsid w:val="00B22EA9"/>
    <w:rsid w:val="00B247C8"/>
    <w:rsid w:val="00B3155F"/>
    <w:rsid w:val="00B3229F"/>
    <w:rsid w:val="00B33807"/>
    <w:rsid w:val="00B36F52"/>
    <w:rsid w:val="00B43DBF"/>
    <w:rsid w:val="00B57277"/>
    <w:rsid w:val="00B57F2F"/>
    <w:rsid w:val="00B661F3"/>
    <w:rsid w:val="00B753F9"/>
    <w:rsid w:val="00B863C8"/>
    <w:rsid w:val="00B874D5"/>
    <w:rsid w:val="00B87C95"/>
    <w:rsid w:val="00B91F02"/>
    <w:rsid w:val="00BB0041"/>
    <w:rsid w:val="00BB1DC4"/>
    <w:rsid w:val="00BB69CD"/>
    <w:rsid w:val="00BC0B4E"/>
    <w:rsid w:val="00BC1DD5"/>
    <w:rsid w:val="00BC492C"/>
    <w:rsid w:val="00BD2BBC"/>
    <w:rsid w:val="00BD2C36"/>
    <w:rsid w:val="00BD352C"/>
    <w:rsid w:val="00BD41FE"/>
    <w:rsid w:val="00BE3519"/>
    <w:rsid w:val="00BE3DD1"/>
    <w:rsid w:val="00BE4114"/>
    <w:rsid w:val="00BE7475"/>
    <w:rsid w:val="00BF0625"/>
    <w:rsid w:val="00BF3AC0"/>
    <w:rsid w:val="00BF550E"/>
    <w:rsid w:val="00C002A0"/>
    <w:rsid w:val="00C0473B"/>
    <w:rsid w:val="00C06EF0"/>
    <w:rsid w:val="00C16105"/>
    <w:rsid w:val="00C16B81"/>
    <w:rsid w:val="00C228E5"/>
    <w:rsid w:val="00C30124"/>
    <w:rsid w:val="00C344D4"/>
    <w:rsid w:val="00C3532F"/>
    <w:rsid w:val="00C37499"/>
    <w:rsid w:val="00C37891"/>
    <w:rsid w:val="00C40884"/>
    <w:rsid w:val="00C41883"/>
    <w:rsid w:val="00C42A97"/>
    <w:rsid w:val="00C45524"/>
    <w:rsid w:val="00C47710"/>
    <w:rsid w:val="00C511E1"/>
    <w:rsid w:val="00C526C1"/>
    <w:rsid w:val="00C56DCD"/>
    <w:rsid w:val="00C6255F"/>
    <w:rsid w:val="00C66555"/>
    <w:rsid w:val="00C725E6"/>
    <w:rsid w:val="00C74C39"/>
    <w:rsid w:val="00C754A4"/>
    <w:rsid w:val="00C76F3A"/>
    <w:rsid w:val="00C77204"/>
    <w:rsid w:val="00C85D2E"/>
    <w:rsid w:val="00C8627C"/>
    <w:rsid w:val="00C94308"/>
    <w:rsid w:val="00C97B0E"/>
    <w:rsid w:val="00CA7E46"/>
    <w:rsid w:val="00CB0589"/>
    <w:rsid w:val="00CC2EA5"/>
    <w:rsid w:val="00CD13DA"/>
    <w:rsid w:val="00CD15DE"/>
    <w:rsid w:val="00CE12EE"/>
    <w:rsid w:val="00CF64BE"/>
    <w:rsid w:val="00D038C7"/>
    <w:rsid w:val="00D107F2"/>
    <w:rsid w:val="00D167E3"/>
    <w:rsid w:val="00D16A6F"/>
    <w:rsid w:val="00D21EA7"/>
    <w:rsid w:val="00D355FB"/>
    <w:rsid w:val="00D35E46"/>
    <w:rsid w:val="00D37670"/>
    <w:rsid w:val="00D43664"/>
    <w:rsid w:val="00D43F4B"/>
    <w:rsid w:val="00D448DB"/>
    <w:rsid w:val="00D46CD8"/>
    <w:rsid w:val="00D57B2C"/>
    <w:rsid w:val="00D63EF1"/>
    <w:rsid w:val="00D64249"/>
    <w:rsid w:val="00D71C3B"/>
    <w:rsid w:val="00D7636A"/>
    <w:rsid w:val="00D80061"/>
    <w:rsid w:val="00D86EEF"/>
    <w:rsid w:val="00D92685"/>
    <w:rsid w:val="00D92A8D"/>
    <w:rsid w:val="00D95AC6"/>
    <w:rsid w:val="00DB3D8D"/>
    <w:rsid w:val="00DB4E0D"/>
    <w:rsid w:val="00DB5A7D"/>
    <w:rsid w:val="00DC2E5F"/>
    <w:rsid w:val="00DC3FA1"/>
    <w:rsid w:val="00DD2B5D"/>
    <w:rsid w:val="00DE1A86"/>
    <w:rsid w:val="00DE4818"/>
    <w:rsid w:val="00DE786F"/>
    <w:rsid w:val="00DF3EB7"/>
    <w:rsid w:val="00DF5B02"/>
    <w:rsid w:val="00E07791"/>
    <w:rsid w:val="00E123D2"/>
    <w:rsid w:val="00E162DC"/>
    <w:rsid w:val="00E17AA9"/>
    <w:rsid w:val="00E21086"/>
    <w:rsid w:val="00E215A1"/>
    <w:rsid w:val="00E230DD"/>
    <w:rsid w:val="00E23DF5"/>
    <w:rsid w:val="00E26695"/>
    <w:rsid w:val="00E266A8"/>
    <w:rsid w:val="00E31D0E"/>
    <w:rsid w:val="00E42BA3"/>
    <w:rsid w:val="00E446DB"/>
    <w:rsid w:val="00E54656"/>
    <w:rsid w:val="00E62395"/>
    <w:rsid w:val="00E66442"/>
    <w:rsid w:val="00E67BF0"/>
    <w:rsid w:val="00E71DB8"/>
    <w:rsid w:val="00E73A1E"/>
    <w:rsid w:val="00E7519D"/>
    <w:rsid w:val="00E75D46"/>
    <w:rsid w:val="00E91466"/>
    <w:rsid w:val="00E92566"/>
    <w:rsid w:val="00EA7B3C"/>
    <w:rsid w:val="00EB320A"/>
    <w:rsid w:val="00EB6D3E"/>
    <w:rsid w:val="00EB7488"/>
    <w:rsid w:val="00EB76D3"/>
    <w:rsid w:val="00EC1C6A"/>
    <w:rsid w:val="00EC29ED"/>
    <w:rsid w:val="00EC4AA3"/>
    <w:rsid w:val="00EC7C06"/>
    <w:rsid w:val="00EC7C5D"/>
    <w:rsid w:val="00ED2E77"/>
    <w:rsid w:val="00ED511C"/>
    <w:rsid w:val="00EE2622"/>
    <w:rsid w:val="00EE4421"/>
    <w:rsid w:val="00EE48B1"/>
    <w:rsid w:val="00EE787E"/>
    <w:rsid w:val="00EF1FB2"/>
    <w:rsid w:val="00EF668E"/>
    <w:rsid w:val="00EF66BE"/>
    <w:rsid w:val="00EF77CC"/>
    <w:rsid w:val="00F030F6"/>
    <w:rsid w:val="00F10671"/>
    <w:rsid w:val="00F13A86"/>
    <w:rsid w:val="00F1559D"/>
    <w:rsid w:val="00F15C90"/>
    <w:rsid w:val="00F20082"/>
    <w:rsid w:val="00F20FBE"/>
    <w:rsid w:val="00F26B98"/>
    <w:rsid w:val="00F33744"/>
    <w:rsid w:val="00F33D9C"/>
    <w:rsid w:val="00F359C1"/>
    <w:rsid w:val="00F35EAA"/>
    <w:rsid w:val="00F407D5"/>
    <w:rsid w:val="00F40F5D"/>
    <w:rsid w:val="00F4111A"/>
    <w:rsid w:val="00F51663"/>
    <w:rsid w:val="00F61BEB"/>
    <w:rsid w:val="00F625DC"/>
    <w:rsid w:val="00F702F9"/>
    <w:rsid w:val="00F71B59"/>
    <w:rsid w:val="00F722B2"/>
    <w:rsid w:val="00F74450"/>
    <w:rsid w:val="00F80844"/>
    <w:rsid w:val="00F87B7A"/>
    <w:rsid w:val="00FA5269"/>
    <w:rsid w:val="00FA7056"/>
    <w:rsid w:val="00FA74B3"/>
    <w:rsid w:val="00FB0D73"/>
    <w:rsid w:val="00FB2414"/>
    <w:rsid w:val="00FB2BA2"/>
    <w:rsid w:val="00FB2C7D"/>
    <w:rsid w:val="00FB3C9D"/>
    <w:rsid w:val="00FB7245"/>
    <w:rsid w:val="00FC0C2F"/>
    <w:rsid w:val="00FC33C8"/>
    <w:rsid w:val="00FC6C49"/>
    <w:rsid w:val="00FD0523"/>
    <w:rsid w:val="00FD558B"/>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24235">
      <w:bodyDiv w:val="1"/>
      <w:marLeft w:val="0"/>
      <w:marRight w:val="0"/>
      <w:marTop w:val="0"/>
      <w:marBottom w:val="0"/>
      <w:divBdr>
        <w:top w:val="none" w:sz="0" w:space="0" w:color="auto"/>
        <w:left w:val="none" w:sz="0" w:space="0" w:color="auto"/>
        <w:bottom w:val="none" w:sz="0" w:space="0" w:color="auto"/>
        <w:right w:val="none" w:sz="0" w:space="0" w:color="auto"/>
      </w:divBdr>
    </w:div>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45412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2049</Words>
  <Characters>11680</Characters>
  <Application>Microsoft Office Word</Application>
  <DocSecurity>0</DocSecurity>
  <Lines>97</Lines>
  <Paragraphs>27</Paragraphs>
  <ScaleCrop>false</ScaleCrop>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20</cp:revision>
  <dcterms:created xsi:type="dcterms:W3CDTF">2023-05-04T02:00:00Z</dcterms:created>
  <dcterms:modified xsi:type="dcterms:W3CDTF">2023-08-11T04:21:00Z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